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CB1BB" w14:textId="506EE79E" w:rsidR="007A1E48" w:rsidRPr="00F55470" w:rsidRDefault="00F55470" w:rsidP="00F55470">
      <w:pPr>
        <w:jc w:val="center"/>
        <w:rPr>
          <w:rFonts w:ascii="Times New Roman" w:hAnsi="Times New Roman" w:cs="Times New Roman"/>
          <w:b/>
          <w:bCs/>
          <w:color w:val="000000"/>
          <w:sz w:val="24"/>
          <w:szCs w:val="24"/>
          <w:lang w:val="en-US"/>
        </w:rPr>
      </w:pPr>
      <w:r w:rsidRPr="00F55470">
        <w:rPr>
          <w:rFonts w:ascii="Times New Roman" w:hAnsi="Times New Roman" w:cs="Times New Roman"/>
          <w:b/>
          <w:bCs/>
          <w:color w:val="000000"/>
          <w:sz w:val="24"/>
          <w:szCs w:val="24"/>
          <w:lang w:val="en-US"/>
        </w:rPr>
        <w:t>PUBLIC SERVICE TRANSFORMATION AND AGRIBUSINESS MARKETING: INNOVATION ANALYSIS OF MAGESTY PUBLIC SERVICE PORTAL AND PLAZA TANI IN MAGELANG CITY</w:t>
      </w:r>
    </w:p>
    <w:p w14:paraId="29F4BE3B" w14:textId="77777777" w:rsidR="00145AE7" w:rsidRPr="007A1E48" w:rsidRDefault="00145AE7" w:rsidP="00145AE7">
      <w:pPr>
        <w:suppressAutoHyphens/>
        <w:autoSpaceDE w:val="0"/>
        <w:autoSpaceDN w:val="0"/>
        <w:adjustRightInd w:val="0"/>
        <w:spacing w:after="0"/>
        <w:jc w:val="center"/>
        <w:textAlignment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Sri Mulyani</w:t>
      </w:r>
      <w:r w:rsidRPr="007A1E48">
        <w:rPr>
          <w:rFonts w:ascii="Times New Roman" w:hAnsi="Times New Roman" w:cs="Times New Roman"/>
          <w:b/>
          <w:bCs/>
          <w:color w:val="000000"/>
          <w:sz w:val="24"/>
          <w:szCs w:val="24"/>
          <w:vertAlign w:val="superscript"/>
          <w:lang w:val="en-US"/>
        </w:rPr>
        <w:t>1</w:t>
      </w:r>
      <w:r w:rsidRPr="007A1E48">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Retno Dewi Pramodia Ahsani</w:t>
      </w:r>
      <w:r>
        <w:rPr>
          <w:rFonts w:ascii="Times New Roman" w:hAnsi="Times New Roman" w:cs="Times New Roman"/>
          <w:b/>
          <w:bCs/>
          <w:color w:val="000000"/>
          <w:sz w:val="24"/>
          <w:szCs w:val="24"/>
          <w:vertAlign w:val="superscript"/>
          <w:lang w:val="en-US"/>
        </w:rPr>
        <w:t>2</w:t>
      </w:r>
      <w:r w:rsidRPr="007A1E48">
        <w:rPr>
          <w:rFonts w:ascii="Times New Roman" w:hAnsi="Times New Roman" w:cs="Times New Roman"/>
          <w:b/>
          <w:bCs/>
          <w:color w:val="000000"/>
          <w:sz w:val="24"/>
          <w:szCs w:val="24"/>
          <w:lang w:val="en-US"/>
        </w:rPr>
        <w:t xml:space="preserve">, dan </w:t>
      </w:r>
      <w:r>
        <w:rPr>
          <w:rFonts w:ascii="Times New Roman" w:hAnsi="Times New Roman" w:cs="Times New Roman"/>
          <w:b/>
          <w:bCs/>
          <w:color w:val="000000"/>
          <w:sz w:val="24"/>
          <w:szCs w:val="24"/>
          <w:lang w:val="en-US"/>
        </w:rPr>
        <w:t>Catur Wulandari</w:t>
      </w:r>
      <w:r>
        <w:rPr>
          <w:rFonts w:ascii="Times New Roman" w:hAnsi="Times New Roman" w:cs="Times New Roman"/>
          <w:b/>
          <w:bCs/>
          <w:color w:val="000000"/>
          <w:sz w:val="24"/>
          <w:szCs w:val="24"/>
          <w:vertAlign w:val="superscript"/>
          <w:lang w:val="en-US"/>
        </w:rPr>
        <w:t xml:space="preserve">3 </w:t>
      </w:r>
    </w:p>
    <w:p w14:paraId="2D32B061" w14:textId="77777777" w:rsidR="00145AE7" w:rsidRDefault="00145AE7" w:rsidP="00145AE7">
      <w:pPr>
        <w:suppressAutoHyphens/>
        <w:autoSpaceDE w:val="0"/>
        <w:autoSpaceDN w:val="0"/>
        <w:adjustRightInd w:val="0"/>
        <w:spacing w:after="0"/>
        <w:jc w:val="center"/>
        <w:textAlignment w:val="center"/>
        <w:rPr>
          <w:rFonts w:ascii="Times New Roman" w:hAnsi="Times New Roman" w:cs="Times New Roman"/>
          <w:color w:val="FF0000"/>
          <w:sz w:val="20"/>
          <w:szCs w:val="20"/>
          <w:lang w:val="en-US"/>
        </w:rPr>
      </w:pPr>
      <w:r w:rsidRPr="000D30C5">
        <w:rPr>
          <w:rFonts w:ascii="Times New Roman" w:hAnsi="Times New Roman" w:cs="Times New Roman"/>
          <w:color w:val="000000"/>
          <w:sz w:val="20"/>
          <w:szCs w:val="20"/>
          <w:vertAlign w:val="superscript"/>
          <w:lang w:val="en-US"/>
        </w:rPr>
        <w:t>1</w:t>
      </w:r>
      <w:r>
        <w:rPr>
          <w:rFonts w:ascii="Times New Roman" w:hAnsi="Times New Roman" w:cs="Times New Roman"/>
          <w:color w:val="000000"/>
          <w:sz w:val="20"/>
          <w:szCs w:val="20"/>
          <w:vertAlign w:val="superscript"/>
          <w:lang w:val="en-US"/>
        </w:rPr>
        <w:t>,2,3</w:t>
      </w:r>
      <w:r w:rsidRPr="000D30C5">
        <w:rPr>
          <w:rFonts w:ascii="Times New Roman" w:hAnsi="Times New Roman" w:cs="Times New Roman"/>
          <w:color w:val="000000"/>
          <w:sz w:val="20"/>
          <w:szCs w:val="20"/>
          <w:lang w:val="en-US"/>
        </w:rPr>
        <w:t>P</w:t>
      </w:r>
      <w:r>
        <w:rPr>
          <w:rFonts w:ascii="Times New Roman" w:hAnsi="Times New Roman" w:cs="Times New Roman"/>
          <w:color w:val="000000"/>
          <w:sz w:val="20"/>
          <w:szCs w:val="20"/>
          <w:lang w:val="en-US"/>
        </w:rPr>
        <w:t>ublic of Administation</w:t>
      </w:r>
      <w:r w:rsidRPr="000D30C5">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Political and Social Science</w:t>
      </w:r>
      <w:r w:rsidRPr="000D30C5">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Tidar University, Indonesia</w:t>
      </w:r>
    </w:p>
    <w:p w14:paraId="43E2EDD1" w14:textId="0CA55601" w:rsidR="00145AE7" w:rsidRDefault="00145AE7" w:rsidP="00145AE7">
      <w:pPr>
        <w:suppressAutoHyphens/>
        <w:autoSpaceDE w:val="0"/>
        <w:autoSpaceDN w:val="0"/>
        <w:adjustRightInd w:val="0"/>
        <w:spacing w:after="0" w:line="240" w:lineRule="auto"/>
        <w:jc w:val="center"/>
        <w:textAlignment w:val="center"/>
        <w:rPr>
          <w:rFonts w:ascii="Times New Roman" w:hAnsi="Times New Roman" w:cs="Times New Roman"/>
          <w:b/>
          <w:bCs/>
          <w:color w:val="000000"/>
          <w:sz w:val="24"/>
          <w:szCs w:val="24"/>
        </w:rPr>
      </w:pPr>
      <w:hyperlink r:id="rId8" w:history="1">
        <w:r w:rsidRPr="009013D7">
          <w:rPr>
            <w:rStyle w:val="Hyperlink"/>
            <w:rFonts w:ascii="Times New Roman" w:hAnsi="Times New Roman"/>
            <w:i/>
            <w:sz w:val="20"/>
            <w:szCs w:val="20"/>
            <w:lang w:val="en-ID"/>
          </w:rPr>
          <w:t>hartomomulyani@gmail.com</w:t>
        </w:r>
      </w:hyperlink>
    </w:p>
    <w:p w14:paraId="3175081C" w14:textId="77777777" w:rsidR="00145AE7" w:rsidRDefault="00145AE7" w:rsidP="001E3515">
      <w:pPr>
        <w:suppressAutoHyphens/>
        <w:autoSpaceDE w:val="0"/>
        <w:autoSpaceDN w:val="0"/>
        <w:adjustRightInd w:val="0"/>
        <w:spacing w:after="0" w:line="240" w:lineRule="auto"/>
        <w:jc w:val="center"/>
        <w:textAlignment w:val="center"/>
        <w:rPr>
          <w:rFonts w:ascii="Times New Roman" w:hAnsi="Times New Roman" w:cs="Times New Roman"/>
          <w:b/>
          <w:bCs/>
          <w:color w:val="000000"/>
          <w:sz w:val="24"/>
          <w:szCs w:val="24"/>
        </w:rPr>
      </w:pPr>
    </w:p>
    <w:p w14:paraId="664B472E" w14:textId="0A9CFEAD" w:rsidR="007A1E48" w:rsidRPr="00474C9E" w:rsidRDefault="007A1E48" w:rsidP="001E3515">
      <w:pPr>
        <w:suppressAutoHyphens/>
        <w:autoSpaceDE w:val="0"/>
        <w:autoSpaceDN w:val="0"/>
        <w:adjustRightInd w:val="0"/>
        <w:spacing w:after="0" w:line="240" w:lineRule="auto"/>
        <w:jc w:val="center"/>
        <w:textAlignment w:val="center"/>
        <w:rPr>
          <w:rFonts w:ascii="Times New Roman" w:hAnsi="Times New Roman" w:cs="Times New Roman"/>
          <w:b/>
          <w:bCs/>
          <w:color w:val="000000"/>
          <w:lang w:val="en-US"/>
        </w:rPr>
      </w:pPr>
      <w:r w:rsidRPr="00474C9E">
        <w:rPr>
          <w:rFonts w:ascii="Times New Roman" w:hAnsi="Times New Roman" w:cs="Times New Roman"/>
          <w:b/>
          <w:bCs/>
          <w:color w:val="000000"/>
          <w:lang w:val="en-US"/>
        </w:rPr>
        <w:t xml:space="preserve">ABSTRAK </w:t>
      </w:r>
    </w:p>
    <w:p w14:paraId="62341C7A" w14:textId="77777777" w:rsidR="004E3921" w:rsidRDefault="009A4BD4" w:rsidP="009A4BD4">
      <w:pPr>
        <w:suppressAutoHyphens/>
        <w:autoSpaceDE w:val="0"/>
        <w:autoSpaceDN w:val="0"/>
        <w:adjustRightInd w:val="0"/>
        <w:spacing w:after="0" w:line="240" w:lineRule="auto"/>
        <w:jc w:val="both"/>
        <w:textAlignment w:val="center"/>
        <w:rPr>
          <w:rFonts w:ascii="Times New Roman" w:hAnsi="Times New Roman" w:cs="Times New Roman"/>
          <w:color w:val="000000"/>
          <w:lang w:val="en-US"/>
        </w:rPr>
      </w:pPr>
      <w:r w:rsidRPr="009A4BD4">
        <w:rPr>
          <w:rFonts w:ascii="Times New Roman" w:hAnsi="Times New Roman" w:cs="Times New Roman"/>
          <w:color w:val="000000"/>
          <w:lang w:val="en-US"/>
        </w:rPr>
        <w:t>Penelitian ini bertujuan untuk menganalisis transformasi pelayanan publik dan pemasaran agribisnis melalui inovasi Magesty Public Services Portal dan Plaza Tani di Kota Magelang. Penelitian ini dilakukan dengan menerapkan metode</w:t>
      </w:r>
      <w:r w:rsidR="005303F6">
        <w:rPr>
          <w:rFonts w:ascii="Times New Roman" w:hAnsi="Times New Roman" w:cs="Times New Roman"/>
          <w:color w:val="000000"/>
          <w:lang w:val="en-US"/>
        </w:rPr>
        <w:t xml:space="preserve"> mix-method yaitu dengan pendekatan kualitatif dan kuantitatif.</w:t>
      </w:r>
      <w:r w:rsidRPr="009A4BD4">
        <w:rPr>
          <w:rFonts w:ascii="Times New Roman" w:hAnsi="Times New Roman" w:cs="Times New Roman"/>
          <w:color w:val="000000"/>
          <w:lang w:val="en-US"/>
        </w:rPr>
        <w:t xml:space="preserve"> </w:t>
      </w:r>
      <w:r w:rsidR="005303F6">
        <w:rPr>
          <w:rFonts w:ascii="Times New Roman" w:hAnsi="Times New Roman" w:cs="Times New Roman"/>
          <w:color w:val="000000"/>
          <w:lang w:val="en-US"/>
        </w:rPr>
        <w:t>T</w:t>
      </w:r>
      <w:r w:rsidRPr="009A4BD4">
        <w:rPr>
          <w:rFonts w:ascii="Times New Roman" w:hAnsi="Times New Roman" w:cs="Times New Roman"/>
          <w:color w:val="000000"/>
          <w:lang w:val="en-US"/>
        </w:rPr>
        <w:t xml:space="preserve">eknik pengumpulan data melalui wawancara dan </w:t>
      </w:r>
      <w:r w:rsidR="005303F6">
        <w:rPr>
          <w:rFonts w:ascii="Times New Roman" w:hAnsi="Times New Roman" w:cs="Times New Roman"/>
          <w:color w:val="000000"/>
          <w:lang w:val="en-US"/>
        </w:rPr>
        <w:t>survei</w:t>
      </w:r>
      <w:r w:rsidRPr="009A4BD4">
        <w:rPr>
          <w:rFonts w:ascii="Times New Roman" w:hAnsi="Times New Roman" w:cs="Times New Roman"/>
          <w:color w:val="000000"/>
          <w:lang w:val="en-US"/>
        </w:rPr>
        <w:t xml:space="preserve">. Subjek penelitian adalah masyarakat </w:t>
      </w:r>
      <w:r w:rsidR="005303F6">
        <w:rPr>
          <w:rFonts w:ascii="Times New Roman" w:hAnsi="Times New Roman" w:cs="Times New Roman"/>
          <w:color w:val="000000"/>
          <w:lang w:val="en-US"/>
        </w:rPr>
        <w:t>pengguna aplikasi,</w:t>
      </w:r>
      <w:r w:rsidRPr="009A4BD4">
        <w:rPr>
          <w:rFonts w:ascii="Times New Roman" w:hAnsi="Times New Roman" w:cs="Times New Roman"/>
          <w:color w:val="000000"/>
          <w:lang w:val="en-US"/>
        </w:rPr>
        <w:t xml:space="preserve"> pelaku usaha</w:t>
      </w:r>
      <w:r w:rsidR="005303F6">
        <w:rPr>
          <w:rFonts w:ascii="Times New Roman" w:hAnsi="Times New Roman" w:cs="Times New Roman"/>
          <w:color w:val="000000"/>
          <w:lang w:val="en-US"/>
        </w:rPr>
        <w:t xml:space="preserve">, dan Organisasi Perangkat Daerah </w:t>
      </w:r>
      <w:r w:rsidRPr="009A4BD4">
        <w:rPr>
          <w:rFonts w:ascii="Times New Roman" w:hAnsi="Times New Roman" w:cs="Times New Roman"/>
          <w:color w:val="000000"/>
          <w:lang w:val="en-US"/>
        </w:rPr>
        <w:t xml:space="preserve">di Kota Magelang yang menggunakan layanan Magesty Public Services Portal dan Plaza Tani. Hasil penelitian menunjukkan bahwa transformasi pelayanan publik dan pemasaran agribisnis melalui inovasi Magesty Public Services Portal dan Plaza Tani memberikan dampak positif bagi masyarakat dan pelaku usaha di Kota Magelang. Rekomendasi yang diberikan adalah perlu adanya peningkatan kualitas layanan dan promosi yang lebih efektif untuk meningkatkan partisipasi masyarakat dan pelaku usaha dalam menggunakan layanan tersebut. </w:t>
      </w:r>
    </w:p>
    <w:p w14:paraId="57CAD1FE" w14:textId="77777777" w:rsidR="004E3921" w:rsidRDefault="004E3921" w:rsidP="004E3921">
      <w:pPr>
        <w:keepNext/>
        <w:suppressAutoHyphens/>
        <w:autoSpaceDE w:val="0"/>
        <w:autoSpaceDN w:val="0"/>
        <w:adjustRightInd w:val="0"/>
        <w:spacing w:after="0" w:line="240" w:lineRule="auto"/>
        <w:ind w:right="57"/>
        <w:textAlignment w:val="center"/>
        <w:rPr>
          <w:rFonts w:ascii="Times New Roman" w:hAnsi="Times New Roman" w:cs="Times New Roman"/>
          <w:color w:val="000000"/>
          <w:lang w:val="en-US"/>
        </w:rPr>
      </w:pPr>
    </w:p>
    <w:p w14:paraId="0C50E048" w14:textId="69E380A3" w:rsidR="009A4BD4" w:rsidRPr="003E7EA5" w:rsidRDefault="009A4BD4" w:rsidP="004E3921">
      <w:pPr>
        <w:keepNext/>
        <w:suppressAutoHyphens/>
        <w:autoSpaceDE w:val="0"/>
        <w:autoSpaceDN w:val="0"/>
        <w:adjustRightInd w:val="0"/>
        <w:spacing w:after="0" w:line="240" w:lineRule="auto"/>
        <w:ind w:right="57"/>
        <w:textAlignment w:val="center"/>
        <w:rPr>
          <w:rFonts w:ascii="Times New Roman" w:hAnsi="Times New Roman" w:cs="Times New Roman"/>
          <w:b/>
          <w:bCs/>
          <w:color w:val="000000"/>
          <w:sz w:val="24"/>
          <w:szCs w:val="24"/>
          <w:lang w:val="en-US"/>
        </w:rPr>
      </w:pPr>
      <w:r w:rsidRPr="00520B86">
        <w:rPr>
          <w:rFonts w:ascii="Times New Roman" w:hAnsi="Times New Roman" w:cs="Times New Roman"/>
          <w:b/>
          <w:bCs/>
          <w:color w:val="000000"/>
          <w:sz w:val="20"/>
          <w:szCs w:val="20"/>
          <w:lang w:val="en-US"/>
        </w:rPr>
        <w:t xml:space="preserve">Kata kunci; </w:t>
      </w:r>
      <w:r w:rsidR="004E3921" w:rsidRPr="004E3921">
        <w:rPr>
          <w:rFonts w:ascii="Times New Roman" w:hAnsi="Times New Roman" w:cs="Times New Roman"/>
          <w:color w:val="000000"/>
          <w:sz w:val="20"/>
          <w:szCs w:val="20"/>
          <w:lang w:val="en-US"/>
        </w:rPr>
        <w:t>transformasi, pelayanan publik, pemasaran agribisnis, inovasi, Magesty Public Services Portal, Plaza Tani.</w:t>
      </w:r>
    </w:p>
    <w:p w14:paraId="4DA33D03" w14:textId="7E1DDF8E" w:rsidR="007A1E48" w:rsidRPr="001E3515" w:rsidRDefault="007A1E48" w:rsidP="001E3515">
      <w:pPr>
        <w:suppressAutoHyphens/>
        <w:autoSpaceDE w:val="0"/>
        <w:autoSpaceDN w:val="0"/>
        <w:adjustRightInd w:val="0"/>
        <w:spacing w:after="0" w:line="240" w:lineRule="auto"/>
        <w:jc w:val="center"/>
        <w:textAlignment w:val="center"/>
        <w:rPr>
          <w:rFonts w:ascii="Times New Roman" w:hAnsi="Times New Roman" w:cs="Times New Roman"/>
          <w:b/>
          <w:bCs/>
          <w:color w:val="000000"/>
          <w:lang w:val="en-US"/>
        </w:rPr>
      </w:pPr>
      <w:r w:rsidRPr="001E3515">
        <w:rPr>
          <w:rFonts w:ascii="Times New Roman" w:hAnsi="Times New Roman" w:cs="Times New Roman"/>
          <w:b/>
          <w:bCs/>
          <w:i/>
          <w:iCs/>
          <w:color w:val="000000"/>
          <w:lang w:val="en-US"/>
        </w:rPr>
        <w:t xml:space="preserve">ABSTRACT </w:t>
      </w:r>
    </w:p>
    <w:p w14:paraId="2314F635" w14:textId="77777777" w:rsidR="00554BB0" w:rsidRDefault="00554BB0" w:rsidP="00554BB0">
      <w:pPr>
        <w:keepNext/>
        <w:suppressAutoHyphens/>
        <w:autoSpaceDE w:val="0"/>
        <w:autoSpaceDN w:val="0"/>
        <w:adjustRightInd w:val="0"/>
        <w:spacing w:after="0" w:line="240" w:lineRule="auto"/>
        <w:ind w:right="57"/>
        <w:jc w:val="both"/>
        <w:textAlignment w:val="center"/>
        <w:rPr>
          <w:rFonts w:ascii="Times New Roman" w:hAnsi="Times New Roman" w:cs="Times New Roman"/>
          <w:color w:val="000000"/>
          <w:lang w:val="en-US"/>
        </w:rPr>
      </w:pPr>
      <w:r w:rsidRPr="00554BB0">
        <w:rPr>
          <w:rFonts w:ascii="Times New Roman" w:hAnsi="Times New Roman" w:cs="Times New Roman"/>
          <w:color w:val="000000"/>
          <w:lang w:val="en-US"/>
        </w:rPr>
        <w:t>This research aims to analyze the transformation of public services and agribusiness marketing through the innovation of the Magesty Public Services Portal and Plaza Tani in Magelang City. This research used a mixed method with qualitative and quantitative approaches—data collection techniques through interviews and surveys. The research subjects were application users, business actors, and Regional Apparatus Organizations in Magelang City who use the Magesty Public Services Portal and Plaza Tani services. The results showed that the transformation of public services and agribusiness marketing through the Magesty Public Services Portal and Plaza Tani innovation positively impacted the community and business actors in Magelang City. The recommendations are the need to improve service quality and more effective promotion to increase community and business participation in using these services.</w:t>
      </w:r>
    </w:p>
    <w:p w14:paraId="20F12C4A" w14:textId="77777777" w:rsidR="003F7488" w:rsidRPr="00554BB0" w:rsidRDefault="003F7488" w:rsidP="00554BB0">
      <w:pPr>
        <w:keepNext/>
        <w:suppressAutoHyphens/>
        <w:autoSpaceDE w:val="0"/>
        <w:autoSpaceDN w:val="0"/>
        <w:adjustRightInd w:val="0"/>
        <w:spacing w:after="0" w:line="240" w:lineRule="auto"/>
        <w:ind w:right="57"/>
        <w:jc w:val="both"/>
        <w:textAlignment w:val="center"/>
        <w:rPr>
          <w:rFonts w:ascii="Times New Roman" w:hAnsi="Times New Roman" w:cs="Times New Roman"/>
          <w:color w:val="000000"/>
          <w:lang w:val="en-US"/>
        </w:rPr>
      </w:pPr>
    </w:p>
    <w:p w14:paraId="6697A513" w14:textId="44432954" w:rsidR="007A1E48" w:rsidRPr="00520B86" w:rsidRDefault="007A1E48" w:rsidP="001E3515">
      <w:pPr>
        <w:keepNext/>
        <w:suppressAutoHyphens/>
        <w:autoSpaceDE w:val="0"/>
        <w:autoSpaceDN w:val="0"/>
        <w:adjustRightInd w:val="0"/>
        <w:spacing w:after="0" w:line="240" w:lineRule="auto"/>
        <w:ind w:right="57"/>
        <w:textAlignment w:val="center"/>
        <w:rPr>
          <w:rFonts w:ascii="Times New Roman" w:hAnsi="Times New Roman" w:cs="Times New Roman"/>
          <w:i/>
          <w:iCs/>
          <w:color w:val="000000"/>
          <w:sz w:val="20"/>
          <w:szCs w:val="20"/>
          <w:lang w:val="en-US"/>
        </w:rPr>
      </w:pPr>
      <w:r w:rsidRPr="00520B86">
        <w:rPr>
          <w:rFonts w:ascii="Times New Roman" w:hAnsi="Times New Roman" w:cs="Times New Roman"/>
          <w:b/>
          <w:bCs/>
          <w:i/>
          <w:iCs/>
          <w:color w:val="000000"/>
          <w:sz w:val="20"/>
          <w:szCs w:val="20"/>
          <w:lang w:val="en-US"/>
        </w:rPr>
        <w:t>Keywords:</w:t>
      </w:r>
      <w:r w:rsidRPr="00520B86">
        <w:rPr>
          <w:rFonts w:ascii="Times New Roman" w:hAnsi="Times New Roman" w:cs="Times New Roman"/>
          <w:i/>
          <w:iCs/>
          <w:color w:val="000000"/>
          <w:sz w:val="20"/>
          <w:szCs w:val="20"/>
          <w:lang w:val="en-US"/>
        </w:rPr>
        <w:t xml:space="preserve"> </w:t>
      </w:r>
      <w:r w:rsidR="00554BB0" w:rsidRPr="00554BB0">
        <w:rPr>
          <w:rFonts w:ascii="Times New Roman" w:hAnsi="Times New Roman" w:cs="Times New Roman"/>
          <w:i/>
          <w:iCs/>
          <w:color w:val="000000"/>
          <w:sz w:val="20"/>
          <w:szCs w:val="20"/>
          <w:lang w:val="en-US"/>
        </w:rPr>
        <w:t>transformation, public services, agribusiness marketing, innovation, Magesty Public Services Portal, Plaza Tani</w:t>
      </w:r>
      <w:r w:rsidRPr="00520B86">
        <w:rPr>
          <w:rFonts w:ascii="Times New Roman" w:hAnsi="Times New Roman" w:cs="Times New Roman"/>
          <w:i/>
          <w:iCs/>
          <w:color w:val="000000"/>
          <w:sz w:val="20"/>
          <w:szCs w:val="20"/>
          <w:lang w:val="en-US"/>
        </w:rPr>
        <w:t>.</w:t>
      </w:r>
    </w:p>
    <w:p w14:paraId="62A4CA67" w14:textId="77777777" w:rsidR="003D1116" w:rsidRDefault="00520B86" w:rsidP="00520B86">
      <w:pPr>
        <w:tabs>
          <w:tab w:val="left" w:pos="2490"/>
        </w:tabs>
      </w:pPr>
      <w:r>
        <w:tab/>
      </w:r>
    </w:p>
    <w:p w14:paraId="66F5BEF6" w14:textId="36E4299C" w:rsidR="006A5E22" w:rsidRPr="009100E3" w:rsidRDefault="009100E3" w:rsidP="006A5E22">
      <w:pPr>
        <w:spacing w:after="0" w:line="360" w:lineRule="auto"/>
        <w:rPr>
          <w:rFonts w:ascii="Times New Roman" w:hAnsi="Times New Roman"/>
          <w:b/>
          <w:sz w:val="24"/>
          <w:szCs w:val="24"/>
          <w:lang w:val="en-US"/>
        </w:rPr>
      </w:pPr>
      <w:r>
        <w:rPr>
          <w:rFonts w:ascii="Times New Roman" w:hAnsi="Times New Roman"/>
          <w:b/>
          <w:sz w:val="24"/>
          <w:szCs w:val="24"/>
          <w:lang w:val="en-US"/>
        </w:rPr>
        <w:t>INTRODUCTION</w:t>
      </w:r>
    </w:p>
    <w:p w14:paraId="33984E42" w14:textId="565BA24F" w:rsidR="006D6505" w:rsidRPr="006D6505" w:rsidRDefault="006D6505" w:rsidP="00D632D7">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 xml:space="preserve">Information and communication technology has changed people's lives and businesses </w:t>
      </w:r>
      <w:r w:rsidR="00285C81">
        <w:rPr>
          <w:rFonts w:ascii="Times New Roman" w:hAnsi="Times New Roman" w:cs="Times New Roman"/>
          <w:sz w:val="24"/>
          <w:szCs w:val="24"/>
        </w:rPr>
        <w:fldChar w:fldCharType="begin" w:fldLock="1"/>
      </w:r>
      <w:r w:rsidR="00285C81">
        <w:rPr>
          <w:rFonts w:ascii="Times New Roman" w:hAnsi="Times New Roman" w:cs="Times New Roman"/>
          <w:sz w:val="24"/>
          <w:szCs w:val="24"/>
        </w:rPr>
        <w:instrText>ADDIN CSL_CITATION {"citationItems":[{"id":"ITEM-1","itemData":{"abstract":"… Adanya inovasi sehingga menghasilkan suatu barang dengan … orang tani lain di wilayah melaksanakan cara penciptaan … menggunakan model statistik inferensial chisquare (X2) pada …","author":[{"dropping-particle":"","family":"Yunani","given":"A","non-dropping-particle":"","parse-names":false,"suffix":""}],"id":"ITEM-1","issued":{"date-parts":[["2022"]]},"note":"Cited By (since 2022): 1","publisher":"repo-dosen.ulm.ac.id","title":"Isu-Isu Perencanaan Pembangunan (Teori Dan Praktek)","type":"book"},"uris":["http://www.mendeley.com/documents/?uuid=84298e30-a767-4c28-80dd-11c55775facd"]}],"mendeley":{"formattedCitation":"(Yunani, 2022)","plainTextFormattedCitation":"(Yunani, 2022)","previouslyFormattedCitation":"(Yunani, 2022)"},"properties":{"noteIndex":0},"schema":"https://github.com/citation-style-language/schema/raw/master/csl-citation.json"}</w:instrText>
      </w:r>
      <w:r w:rsidR="00285C81">
        <w:rPr>
          <w:rFonts w:ascii="Times New Roman" w:hAnsi="Times New Roman" w:cs="Times New Roman"/>
          <w:sz w:val="24"/>
          <w:szCs w:val="24"/>
        </w:rPr>
        <w:fldChar w:fldCharType="separate"/>
      </w:r>
      <w:r w:rsidR="00285C81">
        <w:rPr>
          <w:rFonts w:ascii="Times New Roman" w:hAnsi="Times New Roman" w:cs="Times New Roman"/>
          <w:noProof/>
          <w:sz w:val="24"/>
          <w:szCs w:val="24"/>
        </w:rPr>
        <w:t>(Yunani, 2022)</w:t>
      </w:r>
      <w:r w:rsidR="00285C81">
        <w:rPr>
          <w:rFonts w:ascii="Times New Roman" w:hAnsi="Times New Roman" w:cs="Times New Roman"/>
          <w:sz w:val="24"/>
          <w:szCs w:val="24"/>
        </w:rPr>
        <w:fldChar w:fldCharType="end"/>
      </w:r>
      <w:r w:rsidR="00285C81">
        <w:rPr>
          <w:rFonts w:ascii="Times New Roman" w:hAnsi="Times New Roman" w:cs="Times New Roman"/>
          <w:sz w:val="24"/>
          <w:szCs w:val="24"/>
          <w:lang w:val="en-US"/>
        </w:rPr>
        <w:t xml:space="preserve">. </w:t>
      </w:r>
      <w:r w:rsidRPr="006D6505">
        <w:rPr>
          <w:rFonts w:ascii="Times New Roman" w:hAnsi="Times New Roman"/>
          <w:bCs/>
          <w:sz w:val="24"/>
          <w:szCs w:val="24"/>
        </w:rPr>
        <w:t xml:space="preserve">Public service modernization and agriculture industry growth depend on digital transformation </w:t>
      </w:r>
      <w:r w:rsidR="00ED0940">
        <w:rPr>
          <w:rFonts w:ascii="Times New Roman" w:hAnsi="Times New Roman" w:cs="Times New Roman"/>
          <w:sz w:val="24"/>
          <w:szCs w:val="24"/>
        </w:rPr>
        <w:fldChar w:fldCharType="begin" w:fldLock="1"/>
      </w:r>
      <w:r w:rsidR="00ED0940">
        <w:rPr>
          <w:rFonts w:ascii="Times New Roman" w:hAnsi="Times New Roman" w:cs="Times New Roman"/>
          <w:sz w:val="24"/>
          <w:szCs w:val="24"/>
        </w:rPr>
        <w:instrText>ADDIN CSL_CITATION {"citationItems":[{"id":"ITEM-1","itemData":{"abstract":"… Selain inovasi mekanisme dari ketua kelompok tani, petani … informasi agribisnis, menggunakan metode chi square. … jawab dalam hal pemasaran produk kelompok tani Gang Hijau …","author":[{"dropping-particle":"","family":"Arkana","given":"N","non-dropping-particle":"","parse-names":false,"suffix":""}],"container-title":"repository.uinjkt.ac.id","id":"ITEM-1","issued":{"date-parts":[["2018"]]},"note":"Cited By (since 0000): 1","title":"Peningkatan adopsi inovasi sistem informasi agribisnis berbasis aplikasi di kampung hidroponik gang hijau asmat, Jakarta Selatan","type":"article-journal"},"uris":["http://www.mendeley.com/documents/?uuid=5f1fe0e0-943c-41fb-8cd6-04a756b45466"]}],"mendeley":{"formattedCitation":"(Arkana, 2018)","plainTextFormattedCitation":"(Arkana, 2018)","previouslyFormattedCitation":"(Arkana, 2018)"},"properties":{"noteIndex":0},"schema":"https://github.com/citation-style-language/schema/raw/master/csl-citation.json"}</w:instrText>
      </w:r>
      <w:r w:rsidR="00ED0940">
        <w:rPr>
          <w:rFonts w:ascii="Times New Roman" w:hAnsi="Times New Roman" w:cs="Times New Roman"/>
          <w:sz w:val="24"/>
          <w:szCs w:val="24"/>
        </w:rPr>
        <w:fldChar w:fldCharType="separate"/>
      </w:r>
      <w:r w:rsidR="00ED0940">
        <w:rPr>
          <w:rFonts w:ascii="Times New Roman" w:hAnsi="Times New Roman" w:cs="Times New Roman"/>
          <w:noProof/>
          <w:sz w:val="24"/>
          <w:szCs w:val="24"/>
        </w:rPr>
        <w:t>(Arkana, 2018)</w:t>
      </w:r>
      <w:r w:rsidR="00ED0940">
        <w:rPr>
          <w:rFonts w:ascii="Times New Roman" w:hAnsi="Times New Roman" w:cs="Times New Roman"/>
          <w:sz w:val="24"/>
          <w:szCs w:val="24"/>
        </w:rPr>
        <w:fldChar w:fldCharType="end"/>
      </w:r>
      <w:r w:rsidR="00ED0940">
        <w:rPr>
          <w:rFonts w:ascii="Times New Roman" w:hAnsi="Times New Roman" w:cs="Times New Roman"/>
          <w:sz w:val="24"/>
          <w:szCs w:val="24"/>
          <w:lang w:val="en-US"/>
        </w:rPr>
        <w:t xml:space="preserve">. </w:t>
      </w:r>
      <w:r w:rsidRPr="006D6505">
        <w:rPr>
          <w:rFonts w:ascii="Times New Roman" w:hAnsi="Times New Roman"/>
          <w:bCs/>
          <w:sz w:val="24"/>
          <w:szCs w:val="24"/>
        </w:rPr>
        <w:t>In this context, analyzing the Magesty Public Services Portal and Plaza Tani in Magelang City's transformation of public services and agro marketing is important. Magelang City's agricultural potential and local culture make it an intriguing place to test advances in these two industries.</w:t>
      </w:r>
    </w:p>
    <w:p w14:paraId="74FF0175" w14:textId="1E52322B" w:rsidR="006D6505" w:rsidRPr="006D6505" w:rsidRDefault="006D6505" w:rsidP="00D632D7">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lastRenderedPageBreak/>
        <w:t>Public service is a key government pillar that meets community requirements</w:t>
      </w:r>
      <w:r w:rsidR="00ED0940">
        <w:rPr>
          <w:rFonts w:ascii="Times New Roman" w:hAnsi="Times New Roman" w:cs="Times New Roman"/>
          <w:sz w:val="24"/>
          <w:szCs w:val="24"/>
        </w:rPr>
        <w:t xml:space="preserve"> </w:t>
      </w:r>
      <w:r w:rsidR="00ED0940">
        <w:rPr>
          <w:rFonts w:ascii="Times New Roman" w:hAnsi="Times New Roman" w:cs="Times New Roman"/>
          <w:sz w:val="24"/>
          <w:szCs w:val="24"/>
        </w:rPr>
        <w:fldChar w:fldCharType="begin" w:fldLock="1"/>
      </w:r>
      <w:r w:rsidR="00ED0940">
        <w:rPr>
          <w:rFonts w:ascii="Times New Roman" w:hAnsi="Times New Roman" w:cs="Times New Roman"/>
          <w:sz w:val="24"/>
          <w:szCs w:val="24"/>
        </w:rPr>
        <w:instrText>ADDIN CSL_CITATION {"citationItems":[{"id":"ITEM-1","itemData":{"abstract":"… pada sektor pertanian seperti usaha tani, peternakan, dan … secara berurutan dalam transformasi struktur ekonomi di … PNPM Mandiri Generasi yang menjadi program inovatif untuk …","author":[{"dropping-particle":"","family":"Prayitno","given":"G","non-dropping-particle":"","parse-names":false,"suffix":""},{"dropping-particle":"","family":"Subagiyo","given":"A","non-dropping-particle":"","parse-names":false,"suffix":""}],"id":"ITEM-1","issued":{"date-parts":[["2018"]]},"note":"Cited By (since 2018): 64","publisher":"books.google.com","title":"Membangun desa: Merencanakan desa dengan pendekatan partisipatif dan berkelanjutan","type":"book"},"uris":["http://www.mendeley.com/documents/?uuid=46f5cbc2-764d-4410-9e88-83341630921e"]}],"mendeley":{"formattedCitation":"(Prayitno &amp; Subagiyo, 2018)","plainTextFormattedCitation":"(Prayitno &amp; Subagiyo, 2018)","previouslyFormattedCitation":"(Prayitno &amp; Subagiyo, 2018)"},"properties":{"noteIndex":0},"schema":"https://github.com/citation-style-language/schema/raw/master/csl-citation.json"}</w:instrText>
      </w:r>
      <w:r w:rsidR="00ED0940">
        <w:rPr>
          <w:rFonts w:ascii="Times New Roman" w:hAnsi="Times New Roman" w:cs="Times New Roman"/>
          <w:sz w:val="24"/>
          <w:szCs w:val="24"/>
        </w:rPr>
        <w:fldChar w:fldCharType="separate"/>
      </w:r>
      <w:r w:rsidR="00ED0940">
        <w:rPr>
          <w:rFonts w:ascii="Times New Roman" w:hAnsi="Times New Roman" w:cs="Times New Roman"/>
          <w:noProof/>
          <w:sz w:val="24"/>
          <w:szCs w:val="24"/>
        </w:rPr>
        <w:t>(Prayitno &amp; Subagiyo, 2018)</w:t>
      </w:r>
      <w:r w:rsidR="00ED0940">
        <w:rPr>
          <w:rFonts w:ascii="Times New Roman" w:hAnsi="Times New Roman" w:cs="Times New Roman"/>
          <w:sz w:val="24"/>
          <w:szCs w:val="24"/>
        </w:rPr>
        <w:fldChar w:fldCharType="end"/>
      </w:r>
      <w:r w:rsidRPr="006D6505">
        <w:rPr>
          <w:rFonts w:ascii="Times New Roman" w:hAnsi="Times New Roman"/>
          <w:bCs/>
          <w:sz w:val="24"/>
          <w:szCs w:val="24"/>
        </w:rPr>
        <w:t xml:space="preserve">. Public service includes government and public institution services to citizens </w:t>
      </w:r>
      <w:r w:rsidR="00ED0940">
        <w:rPr>
          <w:rFonts w:ascii="Times New Roman" w:hAnsi="Times New Roman" w:cs="Times New Roman"/>
          <w:sz w:val="24"/>
          <w:szCs w:val="24"/>
        </w:rPr>
        <w:fldChar w:fldCharType="begin" w:fldLock="1"/>
      </w:r>
      <w:r w:rsidR="00ED0940">
        <w:rPr>
          <w:rFonts w:ascii="Times New Roman" w:hAnsi="Times New Roman" w:cs="Times New Roman"/>
          <w:sz w:val="24"/>
          <w:szCs w:val="24"/>
        </w:rPr>
        <w:instrText>ADDIN CSL_CITATION {"citationItems":[{"id":"ITEM-1","itemData":{"abstract":"… of agribusiness activities in rural areas fits with regional potential; (ii) improving the ability of agribusiness … Meaning that Anugerah Tani Makmur is at the highest level of sustainability, …","author":[{"dropping-particle":"","family":"Darwis","given":"V","non-dropping-particle":"","parse-names":false,"suffix":""},{"dropping-particle":"","family":"Rachmawati","given":"R R","non-dropping-particle":"","parse-names":false,"suffix":""},{"dropping-particle":"","family":"Muslim","given":"C","non-dropping-particle":"","parse-names":false,"suffix":""},{"dropping-particle":"","family":"Chanifah","given":"","non-dropping-particle":"","parse-names":false,"suffix":""},{"dropping-particle":"","family":"...","given":"","non-dropping-particle":"","parse-names":false,"suffix":""}],"container-title":"Plos one","id":"ITEM-1","issued":{"date-parts":[["2023"]]},"publisher":"journals.plos.org","title":"Transformation of financial institutions grants from the government to inclusive financial institutions in Indonesia","type":"article"},"uris":["http://www.mendeley.com/documents/?uuid=dd770c34-82bb-4382-962c-87de1eccc40e"]}],"mendeley":{"formattedCitation":"(Darwis et al., 2023)","plainTextFormattedCitation":"(Darwis et al., 2023)","previouslyFormattedCitation":"(Darwis et al., 2023)"},"properties":{"noteIndex":0},"schema":"https://github.com/citation-style-language/schema/raw/master/csl-citation.json"}</w:instrText>
      </w:r>
      <w:r w:rsidR="00ED0940">
        <w:rPr>
          <w:rFonts w:ascii="Times New Roman" w:hAnsi="Times New Roman" w:cs="Times New Roman"/>
          <w:sz w:val="24"/>
          <w:szCs w:val="24"/>
        </w:rPr>
        <w:fldChar w:fldCharType="separate"/>
      </w:r>
      <w:r w:rsidR="00ED0940">
        <w:rPr>
          <w:rFonts w:ascii="Times New Roman" w:hAnsi="Times New Roman" w:cs="Times New Roman"/>
          <w:noProof/>
          <w:sz w:val="24"/>
          <w:szCs w:val="24"/>
        </w:rPr>
        <w:t>(Darwis et al., 2023)</w:t>
      </w:r>
      <w:r w:rsidR="00ED0940">
        <w:rPr>
          <w:rFonts w:ascii="Times New Roman" w:hAnsi="Times New Roman" w:cs="Times New Roman"/>
          <w:sz w:val="24"/>
          <w:szCs w:val="24"/>
        </w:rPr>
        <w:fldChar w:fldCharType="end"/>
      </w:r>
      <w:r w:rsidR="00ED0940">
        <w:rPr>
          <w:rFonts w:ascii="Times New Roman" w:hAnsi="Times New Roman" w:cs="Times New Roman"/>
          <w:sz w:val="24"/>
          <w:szCs w:val="24"/>
          <w:lang w:val="en-US"/>
        </w:rPr>
        <w:t xml:space="preserve">. </w:t>
      </w:r>
      <w:r w:rsidRPr="006D6505">
        <w:rPr>
          <w:rFonts w:ascii="Times New Roman" w:hAnsi="Times New Roman"/>
          <w:bCs/>
          <w:sz w:val="24"/>
          <w:szCs w:val="24"/>
        </w:rPr>
        <w:t>It involves government-public interactions in population administration, licensing, health, education, and social services. Public services are increasingly important for public satisfaction and governance efficiency in the digital age. Public demand for rapid, transparent, accessible services drives a deep shift in public service organizations</w:t>
      </w:r>
      <w:r w:rsidR="00EB3D4E" w:rsidRPr="00EB3D4E">
        <w:rPr>
          <w:rFonts w:ascii="Times New Roman" w:hAnsi="Times New Roman" w:cs="Times New Roman"/>
          <w:sz w:val="24"/>
          <w:szCs w:val="24"/>
        </w:rPr>
        <w:t xml:space="preserve"> </w:t>
      </w:r>
      <w:r w:rsidR="00EB3D4E">
        <w:rPr>
          <w:rFonts w:ascii="Times New Roman" w:hAnsi="Times New Roman" w:cs="Times New Roman"/>
          <w:sz w:val="24"/>
          <w:szCs w:val="24"/>
        </w:rPr>
        <w:fldChar w:fldCharType="begin" w:fldLock="1"/>
      </w:r>
      <w:r w:rsidR="00EB3D4E">
        <w:rPr>
          <w:rFonts w:ascii="Times New Roman" w:hAnsi="Times New Roman" w:cs="Times New Roman"/>
          <w:sz w:val="24"/>
          <w:szCs w:val="24"/>
        </w:rPr>
        <w:instrText>ADDIN CSL_CITATION {"citationItems":[{"id":"ITEM-1","itemData":{"abstract":"… the use of digital technology in order to do business [46,47]. Along with the transition to virtual … major changes such as identifying new market segments, creating value propositions for …","author":[{"dropping-particle":"","family":"Türkeș","given":"M C","non-dropping-particle":"","parse-names":false,"suffix":""},{"dropping-particle":"","family":"Stăncioiu","given":"A F","non-dropping-particle":"","parse-names":false,"suffix":""},{"dropping-particle":"","family":"Băltescu","given":"C A","non-dropping-particle":"","parse-names":false,"suffix":""},{"dropping-particle":"","family":"...","given":"","non-dropping-particle":"","parse-names":false,"suffix":""}],"container-title":"Journal of Theoretical …","id":"ITEM-1","issued":{"date-parts":[["2021"]]},"note":"Cited By (since 2021): 23","publisher":"mdpi.com","title":"Resilience innovations and the use of food order &amp; delivery platforms by the romanian restaurants during the covid-19 pandemic","type":"article"},"uris":["http://www.mendeley.com/documents/?uuid=0aa77bb3-6e1d-4e90-88aa-adbe80d24411"]},{"id":"ITEM-2","itemData":{"abstract":"… and innovative developments in the global FinTech sector, … of sector, technology adoption and digital transformation will … -up innovation, business best practices, digital marketing, and …","author":[{"dropping-particle":"","family":"Hub","given":"Q F T","non-dropping-particle":"","parse-names":false,"suffix":""}],"id":"ITEM-2","issued":{"date-parts":[["2021"]]},"publisher":"openresearch-repository.anu.edu.au","title":"From Qatar to the World: A report on the state of FinTech in Qatar (2021)","type":"article"},"uris":["http://www.mendeley.com/documents/?uuid=10e71c6c-c75a-43c9-9253-03d700c26db8"]}],"mendeley":{"formattedCitation":"(Hub, 2021; Türkeș et al., 2021)","plainTextFormattedCitation":"(Hub, 2021; Türkeș et al., 2021)","previouslyFormattedCitation":"(Hub, 2021; Türkeș et al., 2021)"},"properties":{"noteIndex":0},"schema":"https://github.com/citation-style-language/schema/raw/master/csl-citation.json"}</w:instrText>
      </w:r>
      <w:r w:rsidR="00EB3D4E">
        <w:rPr>
          <w:rFonts w:ascii="Times New Roman" w:hAnsi="Times New Roman" w:cs="Times New Roman"/>
          <w:sz w:val="24"/>
          <w:szCs w:val="24"/>
        </w:rPr>
        <w:fldChar w:fldCharType="separate"/>
      </w:r>
      <w:r w:rsidR="00EB3D4E">
        <w:rPr>
          <w:rFonts w:ascii="Times New Roman" w:hAnsi="Times New Roman" w:cs="Times New Roman"/>
          <w:noProof/>
          <w:sz w:val="24"/>
          <w:szCs w:val="24"/>
        </w:rPr>
        <w:t>(Hub, 2021; Türkeș et al., 2021)</w:t>
      </w:r>
      <w:r w:rsidR="00EB3D4E">
        <w:rPr>
          <w:rFonts w:ascii="Times New Roman" w:hAnsi="Times New Roman" w:cs="Times New Roman"/>
          <w:sz w:val="24"/>
          <w:szCs w:val="24"/>
        </w:rPr>
        <w:fldChar w:fldCharType="end"/>
      </w:r>
      <w:r w:rsidR="00EB3D4E">
        <w:rPr>
          <w:rFonts w:ascii="Times New Roman" w:hAnsi="Times New Roman" w:cs="Times New Roman"/>
          <w:sz w:val="24"/>
          <w:szCs w:val="24"/>
        </w:rPr>
        <w:t>.</w:t>
      </w:r>
    </w:p>
    <w:p w14:paraId="75E7CA48" w14:textId="040F1723" w:rsidR="006D6505" w:rsidRPr="006D6505" w:rsidRDefault="006D6505" w:rsidP="00A80C4F">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 xml:space="preserve">People's welfare and trust in government depend on public service excellence. Public services are accessible, transparent, and responsive to community needs and ambitions </w:t>
      </w:r>
      <w:r w:rsidR="00EB3D4E">
        <w:rPr>
          <w:rFonts w:ascii="Times New Roman" w:hAnsi="Times New Roman" w:cs="Times New Roman"/>
          <w:sz w:val="24"/>
          <w:szCs w:val="24"/>
        </w:rPr>
        <w:fldChar w:fldCharType="begin" w:fldLock="1"/>
      </w:r>
      <w:r w:rsidR="00EB3D4E">
        <w:rPr>
          <w:rFonts w:ascii="Times New Roman" w:hAnsi="Times New Roman" w:cs="Times New Roman"/>
          <w:sz w:val="24"/>
          <w:szCs w:val="24"/>
        </w:rPr>
        <w:instrText>ADDIN CSL_CITATION {"citationItems":[{"id":"ITEM-1","itemData":{"abstract":"… resource management reform in the public sector in Indonesia, … marketing relationships to support agribusiness in Indonesia. … The chapter discusses innovative approaches to improving …","author":[{"dropping-particle":"","family":"Dayaram","given":"K","non-dropping-particle":"","parse-names":false,"suffix":""},{"dropping-particle":"","family":"Lambey","given":"L","non-dropping-particle":"","parse-names":false,"suffix":""},{"dropping-particle":"","family":"Burgess","given":"J","non-dropping-particle":"","parse-names":false,"suffix":""},{"dropping-particle":"","family":"Afrianty","given":"T W","non-dropping-particle":"","parse-names":false,"suffix":""}],"id":"ITEM-1","issued":{"date-parts":[["2020"]]},"note":"Cited By (since 2020): 4","publisher":"books.google.com","title":"Developing the Workforce in an Emerging Economy: The Case of Indonesia","type":"book"},"uris":["http://www.mendeley.com/documents/?uuid=3be0690c-b53f-47f8-8c57-91fb974c66df"]}],"mendeley":{"formattedCitation":"(Dayaram et al., 2020)","plainTextFormattedCitation":"(Dayaram et al., 2020)","previouslyFormattedCitation":"(Dayaram et al., 2020)"},"properties":{"noteIndex":0},"schema":"https://github.com/citation-style-language/schema/raw/master/csl-citation.json"}</w:instrText>
      </w:r>
      <w:r w:rsidR="00EB3D4E">
        <w:rPr>
          <w:rFonts w:ascii="Times New Roman" w:hAnsi="Times New Roman" w:cs="Times New Roman"/>
          <w:sz w:val="24"/>
          <w:szCs w:val="24"/>
        </w:rPr>
        <w:fldChar w:fldCharType="separate"/>
      </w:r>
      <w:r w:rsidR="00EB3D4E">
        <w:rPr>
          <w:rFonts w:ascii="Times New Roman" w:hAnsi="Times New Roman" w:cs="Times New Roman"/>
          <w:noProof/>
          <w:sz w:val="24"/>
          <w:szCs w:val="24"/>
        </w:rPr>
        <w:t>(Dayaram et al., 2020)</w:t>
      </w:r>
      <w:r w:rsidR="00EB3D4E">
        <w:rPr>
          <w:rFonts w:ascii="Times New Roman" w:hAnsi="Times New Roman" w:cs="Times New Roman"/>
          <w:sz w:val="24"/>
          <w:szCs w:val="24"/>
        </w:rPr>
        <w:fldChar w:fldCharType="end"/>
      </w:r>
      <w:r w:rsidR="00EB3D4E">
        <w:rPr>
          <w:rFonts w:ascii="Times New Roman" w:hAnsi="Times New Roman" w:cs="Times New Roman"/>
          <w:sz w:val="24"/>
          <w:szCs w:val="24"/>
          <w:lang w:val="en-US"/>
        </w:rPr>
        <w:t xml:space="preserve">. </w:t>
      </w:r>
      <w:r w:rsidRPr="006D6505">
        <w:rPr>
          <w:rFonts w:ascii="Times New Roman" w:hAnsi="Times New Roman"/>
          <w:bCs/>
          <w:sz w:val="24"/>
          <w:szCs w:val="24"/>
        </w:rPr>
        <w:t xml:space="preserve">In response to modern demands, public service transformation uses information and communication technology to reduce bureaucracy, increase efficiency, and strengthen government-citizen relations </w:t>
      </w:r>
      <w:r w:rsidR="00EB3D4E">
        <w:rPr>
          <w:rFonts w:ascii="Times New Roman" w:hAnsi="Times New Roman" w:cs="Times New Roman"/>
          <w:sz w:val="24"/>
          <w:szCs w:val="24"/>
        </w:rPr>
        <w:fldChar w:fldCharType="begin" w:fldLock="1"/>
      </w:r>
      <w:r w:rsidR="00EB3D4E">
        <w:rPr>
          <w:rFonts w:ascii="Times New Roman" w:hAnsi="Times New Roman" w:cs="Times New Roman"/>
          <w:sz w:val="24"/>
          <w:szCs w:val="24"/>
        </w:rPr>
        <w:instrText>ADDIN CSL_CITATION {"citationItems":[{"id":"ITEM-1","itemData":{"abstract":"… , and the impact of digital communities. Part 1 introduces core … Finance sector and consulted to the private and public sector … in f asttracking heritage transformation within the Free State …","author":[{"dropping-particle":"","family":"Walia","given":"S K","non-dropping-particle":"","parse-names":false,"suffix":""}],"id":"ITEM-1","issued":{"date-parts":[["2020"]]},"note":"Cited By (since 2020): 6","publisher":"books.google.com","title":"The Routledge Handbook of Community Based Tourism Management: Concepts, Issues &amp; Implications","type":"book"},"uris":["http://www.mendeley.com/documents/?uuid=cf4159a8-f8c6-41fb-a640-1b402cefb53f"]},{"id":"ITEM-2","itemData":{"abstract":"… industrial and social transformation alongside rapid economic … , agribusiness, and tourism chains for “an integrated, … of roads, transportation, and public utilities, sometimes also with …","author":[{"dropping-particle":"","family":"Aggarwal","given":"A","non-dropping-particle":"","parse-names":false,"suffix":""}],"id":"ITEM-2","issued":{"date-parts":[["2022"]]},"note":"Cited By (since 2022): 13","publisher":"research.cbs.dk","title":"Special economic zones in the indonesia-malaysia-thailand growth triangle","type":"book"},"uris":["http://www.mendeley.com/documents/?uuid=07494bcd-0e42-4ffa-b67f-2ac92874bc33"]}],"mendeley":{"formattedCitation":"(Aggarwal, 2022; Walia, 2020)","plainTextFormattedCitation":"(Aggarwal, 2022; Walia, 2020)","previouslyFormattedCitation":"(Aggarwal, 2022; Walia, 2020)"},"properties":{"noteIndex":0},"schema":"https://github.com/citation-style-language/schema/raw/master/csl-citation.json"}</w:instrText>
      </w:r>
      <w:r w:rsidR="00EB3D4E">
        <w:rPr>
          <w:rFonts w:ascii="Times New Roman" w:hAnsi="Times New Roman" w:cs="Times New Roman"/>
          <w:sz w:val="24"/>
          <w:szCs w:val="24"/>
        </w:rPr>
        <w:fldChar w:fldCharType="separate"/>
      </w:r>
      <w:r w:rsidR="00EB3D4E">
        <w:rPr>
          <w:rFonts w:ascii="Times New Roman" w:hAnsi="Times New Roman" w:cs="Times New Roman"/>
          <w:noProof/>
          <w:sz w:val="24"/>
          <w:szCs w:val="24"/>
        </w:rPr>
        <w:t>(Aggarwal, 2022; Walia, 2020)</w:t>
      </w:r>
      <w:r w:rsidR="00EB3D4E">
        <w:rPr>
          <w:rFonts w:ascii="Times New Roman" w:hAnsi="Times New Roman" w:cs="Times New Roman"/>
          <w:sz w:val="24"/>
          <w:szCs w:val="24"/>
        </w:rPr>
        <w:fldChar w:fldCharType="end"/>
      </w:r>
      <w:r w:rsidRPr="006D6505">
        <w:rPr>
          <w:rFonts w:ascii="Times New Roman" w:hAnsi="Times New Roman"/>
          <w:bCs/>
          <w:sz w:val="24"/>
          <w:szCs w:val="24"/>
        </w:rPr>
        <w:t>. However, public service change must address diversity and accessibility. Technology must be adopted with attempts to benefit all levels of society, even those with less experience. Successful public service transformation requires a holistic approach that includes the digital divide and societal concerns.</w:t>
      </w:r>
    </w:p>
    <w:p w14:paraId="584811D5" w14:textId="77777777" w:rsidR="006D6505" w:rsidRPr="006D6505" w:rsidRDefault="006D6505" w:rsidP="00872638">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Innovative solutions like Magelang City's Magesty Public Services Portal show the local government's commitment to constructive change in the face of complicated bureaucratic processes. The platform simplifies accessing crucial information, submitting requests, and receiving public services for citizens. Magelang's digital transformation shows how public service transformation may meet society's changing needs and maximize government technology's benefits.</w:t>
      </w:r>
    </w:p>
    <w:p w14:paraId="5FE104F3" w14:textId="77777777" w:rsidR="006D6505" w:rsidRPr="006D6505" w:rsidRDefault="006D6505" w:rsidP="00872638">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Agriculture is crucial to the regional economy in agriculturally rich cities like Magelang City. Marketing agriculture products and linking producers with consumers can be complicated. Plaza Tani is an invention that brings producers and consumers together in an actual area. Plaza Tani educates customers about local agriculture and boosts agribusiness in the region.</w:t>
      </w:r>
    </w:p>
    <w:p w14:paraId="5687BFAF" w14:textId="77777777" w:rsidR="006D6505" w:rsidRPr="006D6505" w:rsidRDefault="006D6505" w:rsidP="00872638">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 xml:space="preserve">Magelang City has great potential to combine modern public service transformation with sustainable agriculture development. The city shows its dedication to good change by implementing the Magesty Public Services Portal and Plaza Tani idea, which uses technology and creativity to optimize two crucial sectors. Magelang wants to boost regional competitiveness, investment, and company growth by improving public services. However, a more thorough investigation is needed to comprehend these advances' significant effects. An in-depth analysis </w:t>
      </w:r>
      <w:r w:rsidRPr="006D6505">
        <w:rPr>
          <w:rFonts w:ascii="Times New Roman" w:hAnsi="Times New Roman"/>
          <w:bCs/>
          <w:sz w:val="24"/>
          <w:szCs w:val="24"/>
        </w:rPr>
        <w:lastRenderedPageBreak/>
        <w:t>will show how this change supports local development and benefits all Magelang City stakeholders by considering the impact on the community, government, and enterprises.</w:t>
      </w:r>
    </w:p>
    <w:p w14:paraId="6F7C0962" w14:textId="1053E19D" w:rsidR="006D6505" w:rsidRPr="006D6505" w:rsidRDefault="006D6505" w:rsidP="00872638">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 xml:space="preserve">The Magesty Public Services Portal and Plaza Tani innovations in Magelang City must balance technology and community participation to transform public services and agriculture commercialization. Technology can streamline operations and boost efficiency, but community involvement is crucial. Public agencies must address the use of technology by populations with different digital literacy levels to ensure everyone is included. In agriculture marketing, sustaining Plaza Tani's direct engagement between producers and consumers in the face of Internet transactions is difficult </w:t>
      </w:r>
      <w:r w:rsidR="00C848EE">
        <w:rPr>
          <w:rFonts w:ascii="Times New Roman" w:hAnsi="Times New Roman" w:cs="Times New Roman"/>
          <w:sz w:val="24"/>
          <w:szCs w:val="24"/>
        </w:rPr>
        <w:fldChar w:fldCharType="begin" w:fldLock="1"/>
      </w:r>
      <w:r w:rsidR="00C848EE">
        <w:rPr>
          <w:rFonts w:ascii="Times New Roman" w:hAnsi="Times New Roman" w:cs="Times New Roman"/>
          <w:sz w:val="24"/>
          <w:szCs w:val="24"/>
        </w:rPr>
        <w:instrText>ADDIN CSL_CITATION {"citationItems":[{"id":"ITEM-1","itemData":{"abstract":"… disruption associates digital innovation with unregulated … disruptive innovation to chaos in the context of the agri-food … complex systems to \"transform disorder into organization\"?o3 …","author":[{"dropping-particle":"","family":"Grimm","given":"D","non-dropping-particle":"","parse-names":false,"suffix":""}],"id":"ITEM-1","issued":{"date-parts":[["2022"]]},"note":"Cited By (since 2022): 2","publisher":"HeinOnline","title":"Against Regulatory Disruption","type":"book"},"uris":["http://www.mendeley.com/documents/?uuid=21ffb700-0f89-497f-a7be-65f356ad423d"]},{"id":"ITEM-2","itemData":{"abstract":"… This study investigated the mediating role of the digital divide … negative effects on the digital divide, while the digital divide is … of the digital divide and therefore the digital divide is one of …","author":[{"dropping-particle":"","family":"Setthasuravich","given":"P","non-dropping-particle":"","parse-names":false,"suffix":""},{"dropping-particle":"","family":"Kato","given":"H","non-dropping-particle":"","parse-names":false,"suffix":""}],"container-title":"Transport Policy","id":"ITEM-2","issued":{"date-parts":[["2020"]]},"note":"Cited By (since 2020): 12","publisher":"Elsevier","title":"The mediating role of the digital divide in outcomes of short-term transportation policy in Thailand","type":"article-journal"},"uris":["http://www.mendeley.com/documents/?uuid=80580d76-2aed-44e4-bbbc-142ad3ed0ccb"]}],"mendeley":{"formattedCitation":"(Grimm, 2022; Setthasuravich &amp; Kato, 2020)","plainTextFormattedCitation":"(Grimm, 2022; Setthasuravich &amp; Kato, 2020)","previouslyFormattedCitation":"(Grimm, 2022; Setthasuravich &amp; Kato, 2020)"},"properties":{"noteIndex":0},"schema":"https://github.com/citation-style-language/schema/raw/master/csl-citation.json"}</w:instrText>
      </w:r>
      <w:r w:rsidR="00C848EE">
        <w:rPr>
          <w:rFonts w:ascii="Times New Roman" w:hAnsi="Times New Roman" w:cs="Times New Roman"/>
          <w:sz w:val="24"/>
          <w:szCs w:val="24"/>
        </w:rPr>
        <w:fldChar w:fldCharType="separate"/>
      </w:r>
      <w:r w:rsidR="00C848EE">
        <w:rPr>
          <w:rFonts w:ascii="Times New Roman" w:hAnsi="Times New Roman" w:cs="Times New Roman"/>
          <w:noProof/>
          <w:sz w:val="24"/>
          <w:szCs w:val="24"/>
        </w:rPr>
        <w:t>(Grimm, 2022; Setthasuravich &amp; Kato, 2020)</w:t>
      </w:r>
      <w:r w:rsidR="00C848EE">
        <w:rPr>
          <w:rFonts w:ascii="Times New Roman" w:hAnsi="Times New Roman" w:cs="Times New Roman"/>
          <w:sz w:val="24"/>
          <w:szCs w:val="24"/>
        </w:rPr>
        <w:fldChar w:fldCharType="end"/>
      </w:r>
      <w:r w:rsidR="00C848EE">
        <w:rPr>
          <w:rFonts w:ascii="Times New Roman" w:hAnsi="Times New Roman" w:cs="Times New Roman"/>
          <w:sz w:val="24"/>
          <w:szCs w:val="24"/>
        </w:rPr>
        <w:t>.</w:t>
      </w:r>
      <w:r w:rsidR="00C848EE">
        <w:rPr>
          <w:rFonts w:ascii="Times New Roman" w:hAnsi="Times New Roman" w:cs="Times New Roman"/>
          <w:sz w:val="24"/>
          <w:szCs w:val="24"/>
          <w:lang w:val="en-US"/>
        </w:rPr>
        <w:t xml:space="preserve"> </w:t>
      </w:r>
      <w:r w:rsidRPr="006D6505">
        <w:rPr>
          <w:rFonts w:ascii="Times New Roman" w:hAnsi="Times New Roman"/>
          <w:bCs/>
          <w:sz w:val="24"/>
          <w:szCs w:val="24"/>
        </w:rPr>
        <w:t>Thus, the success of this change depends on local governments and agricultural operators integrating technology to encourage community and commercial participation.</w:t>
      </w:r>
    </w:p>
    <w:p w14:paraId="0480E8AB" w14:textId="77777777" w:rsidR="006D6505" w:rsidRPr="006D6505" w:rsidRDefault="006D6505" w:rsidP="00C848EE">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This research innovatively integrates public service transformation and agricultural marketing into one holistic analysis. The Magesty Public Services Portal and Plaza Tani in Magelang City demonstrate how technology and marketing may work together to boost local economic growth and community welfare. This research is unusual because it is directly applied at the municipal level, which accurately depicts the local effects of transformation. This research may help other cities and areas tailor comparable solutions to their needs. This research is new in its multidisciplinary analysis and practical solutions that diverse regions might use to sustain public service and agricultural marketing change.</w:t>
      </w:r>
    </w:p>
    <w:p w14:paraId="1B168CB6" w14:textId="6A0740EC" w:rsidR="006D6505" w:rsidRPr="006D6505" w:rsidRDefault="006D6505" w:rsidP="00A80C4F">
      <w:pPr>
        <w:adjustRightInd w:val="0"/>
        <w:spacing w:after="0" w:line="360" w:lineRule="auto"/>
        <w:ind w:firstLine="720"/>
        <w:jc w:val="both"/>
        <w:rPr>
          <w:rFonts w:ascii="Times New Roman" w:hAnsi="Times New Roman"/>
          <w:bCs/>
          <w:sz w:val="24"/>
          <w:szCs w:val="24"/>
        </w:rPr>
      </w:pPr>
      <w:r w:rsidRPr="006D6505">
        <w:rPr>
          <w:rFonts w:ascii="Times New Roman" w:hAnsi="Times New Roman"/>
          <w:bCs/>
          <w:sz w:val="24"/>
          <w:szCs w:val="24"/>
        </w:rPr>
        <w:t>This Magelang City public services and agriculture marketing transformation study has significant ramifications. This research can determine how well these innovations achieve their goals by studying how Magesty Public Services Portal and Plaza Tani connect with the community and agriculture industry. This research suggests technological and marketing ideas for other similar regions.</w:t>
      </w:r>
      <w:r w:rsidR="00D632D7">
        <w:rPr>
          <w:rFonts w:ascii="Times New Roman" w:hAnsi="Times New Roman"/>
          <w:bCs/>
          <w:sz w:val="24"/>
          <w:szCs w:val="24"/>
          <w:lang w:val="en-US"/>
        </w:rPr>
        <w:t xml:space="preserve"> </w:t>
      </w:r>
      <w:r w:rsidRPr="006D6505">
        <w:rPr>
          <w:rFonts w:ascii="Times New Roman" w:hAnsi="Times New Roman"/>
          <w:bCs/>
          <w:sz w:val="24"/>
          <w:szCs w:val="24"/>
        </w:rPr>
        <w:t>This research analyzes the transition of public services through the Magesty Public Services Portal and agriculture marketing through Plaza Tani in Magelang City. This analysis will show how these innovations boost public service efficiency and local agribusiness. This research can help politicians, businesspeople, and the community maximize digital transformation and innovative marketing for Magelang City's development.</w:t>
      </w:r>
    </w:p>
    <w:p w14:paraId="47DF80AC" w14:textId="77777777" w:rsidR="006D6505" w:rsidRDefault="006D6505" w:rsidP="00A526A3">
      <w:pPr>
        <w:adjustRightInd w:val="0"/>
        <w:spacing w:after="0" w:line="360" w:lineRule="auto"/>
        <w:jc w:val="both"/>
        <w:rPr>
          <w:rFonts w:ascii="Times New Roman" w:hAnsi="Times New Roman"/>
          <w:b/>
          <w:sz w:val="24"/>
          <w:szCs w:val="24"/>
        </w:rPr>
      </w:pPr>
    </w:p>
    <w:p w14:paraId="0F49EFA1" w14:textId="4B20E434" w:rsidR="006A5E22" w:rsidRDefault="00F55470" w:rsidP="00A526A3">
      <w:pPr>
        <w:adjustRightInd w:val="0"/>
        <w:spacing w:after="0" w:line="360" w:lineRule="auto"/>
        <w:jc w:val="both"/>
        <w:rPr>
          <w:rFonts w:ascii="Times New Roman" w:hAnsi="Times New Roman"/>
          <w:color w:val="FF0000"/>
          <w:sz w:val="24"/>
          <w:szCs w:val="24"/>
        </w:rPr>
      </w:pPr>
      <w:r w:rsidRPr="00F55470">
        <w:rPr>
          <w:rFonts w:ascii="Times New Roman" w:hAnsi="Times New Roman"/>
          <w:b/>
          <w:sz w:val="24"/>
          <w:szCs w:val="24"/>
        </w:rPr>
        <w:t xml:space="preserve">METHODOLOGY  </w:t>
      </w:r>
      <w:r w:rsidR="001E3515">
        <w:rPr>
          <w:rFonts w:ascii="Times New Roman" w:hAnsi="Times New Roman"/>
          <w:b/>
          <w:sz w:val="24"/>
          <w:szCs w:val="24"/>
          <w:lang w:val="en-ID"/>
        </w:rPr>
        <w:t xml:space="preserve"> </w:t>
      </w:r>
    </w:p>
    <w:p w14:paraId="0BE7596A" w14:textId="0A2E8E3B" w:rsidR="00250AFA" w:rsidRPr="00250AFA" w:rsidRDefault="00250AFA" w:rsidP="00C06ECF">
      <w:pPr>
        <w:spacing w:after="0" w:line="360" w:lineRule="auto"/>
        <w:ind w:firstLine="360"/>
        <w:jc w:val="both"/>
        <w:rPr>
          <w:rFonts w:ascii="Times New Roman" w:hAnsi="Times New Roman" w:cs="Times New Roman"/>
          <w:sz w:val="24"/>
          <w:szCs w:val="24"/>
        </w:rPr>
      </w:pPr>
      <w:r w:rsidRPr="00250AFA">
        <w:rPr>
          <w:rFonts w:ascii="Times New Roman" w:hAnsi="Times New Roman" w:cs="Times New Roman"/>
          <w:sz w:val="24"/>
          <w:szCs w:val="24"/>
        </w:rPr>
        <w:lastRenderedPageBreak/>
        <w:t>Qualitative and quantitative methodologies examine public service change in the digital age and its interaction with agribusiness marketing. The case study analysis will examine Magesty Public Services Portal's public service transformation and its impact on Plaza Tani's agriculture marketing in Magelang City</w:t>
      </w:r>
      <w:r>
        <w:rPr>
          <w:rFonts w:ascii="Times New Roman" w:hAnsi="Times New Roman" w:cs="Times New Roman"/>
          <w:sz w:val="24"/>
          <w:szCs w:val="24"/>
          <w:lang w:val="en-US"/>
        </w:rPr>
        <w:t xml:space="preserve">. </w:t>
      </w:r>
      <w:r w:rsidRPr="00250AFA">
        <w:rPr>
          <w:rFonts w:ascii="Times New Roman" w:hAnsi="Times New Roman" w:cs="Times New Roman"/>
          <w:sz w:val="24"/>
          <w:szCs w:val="24"/>
        </w:rPr>
        <w:t>The research population includes agribusiness actors at Plaza Tani in Magelang City and Magesty Public Services Portal users. Age, gender, and education will be considered while selecting the sample to ensure perspective diversity.</w:t>
      </w:r>
    </w:p>
    <w:p w14:paraId="4187DAA3" w14:textId="7729B68D" w:rsidR="00250AFA" w:rsidRPr="00250AFA" w:rsidRDefault="00250AFA" w:rsidP="00C06ECF">
      <w:pPr>
        <w:spacing w:after="0" w:line="360" w:lineRule="auto"/>
        <w:ind w:firstLine="360"/>
        <w:jc w:val="both"/>
        <w:rPr>
          <w:rFonts w:ascii="Times New Roman" w:hAnsi="Times New Roman" w:cs="Times New Roman"/>
          <w:sz w:val="24"/>
          <w:szCs w:val="24"/>
        </w:rPr>
      </w:pPr>
      <w:r w:rsidRPr="00250AFA">
        <w:rPr>
          <w:rFonts w:ascii="Times New Roman" w:hAnsi="Times New Roman" w:cs="Times New Roman"/>
          <w:sz w:val="24"/>
          <w:szCs w:val="24"/>
        </w:rPr>
        <w:t>Several methods collect data. A poll will assess public service portal users' satisfaction, efficiency, and service perception. Local government and agribusiness actors will be interviewed to understand Plaza Tani and public service change. Secondary data like local government performance reports and Plaza Tani sales statistics will augment the analysis.</w:t>
      </w:r>
      <w:r>
        <w:rPr>
          <w:rFonts w:ascii="Times New Roman" w:hAnsi="Times New Roman" w:cs="Times New Roman"/>
          <w:sz w:val="24"/>
          <w:szCs w:val="24"/>
          <w:lang w:val="en-US"/>
        </w:rPr>
        <w:t xml:space="preserve"> </w:t>
      </w:r>
      <w:r w:rsidRPr="00250AFA">
        <w:rPr>
          <w:rFonts w:ascii="Times New Roman" w:hAnsi="Times New Roman" w:cs="Times New Roman"/>
          <w:sz w:val="24"/>
          <w:szCs w:val="24"/>
        </w:rPr>
        <w:t xml:space="preserve">Statistics will be used to define respondent profiles and evaluate hypotheses using inferential analysis. We'll use thematic coding and clustering to examine qualitative interview data. Information from numerous sources will be triangulated to improve research validity. NVivo 12 Plus will analyze qualitative data from interviews and documents about Magelang City's digital public service transformation and agricultural marketing. </w:t>
      </w:r>
    </w:p>
    <w:p w14:paraId="13DB8293" w14:textId="770FF05E" w:rsidR="00250AFA" w:rsidRPr="00250AFA" w:rsidRDefault="00250AFA" w:rsidP="00C06ECF">
      <w:pPr>
        <w:spacing w:after="0" w:line="360" w:lineRule="auto"/>
        <w:ind w:firstLine="360"/>
        <w:jc w:val="both"/>
        <w:rPr>
          <w:rFonts w:ascii="Times New Roman" w:hAnsi="Times New Roman" w:cs="Times New Roman"/>
          <w:sz w:val="24"/>
          <w:szCs w:val="24"/>
        </w:rPr>
      </w:pPr>
      <w:r w:rsidRPr="00250AFA">
        <w:rPr>
          <w:rFonts w:ascii="Times New Roman" w:hAnsi="Times New Roman" w:cs="Times New Roman"/>
          <w:sz w:val="24"/>
          <w:szCs w:val="24"/>
        </w:rPr>
        <w:t>Public service transformation and agriculture marketing data analysis using NVivo 12 Plus involves several steps. The first step is importing interviews, policy documents, reports, and other pertinent data into NVivo 12 Plus</w:t>
      </w:r>
      <w:r w:rsidR="00B90A22" w:rsidRPr="00B90A22">
        <w:rPr>
          <w:rFonts w:ascii="Times New Roman" w:hAnsi="Times New Roman" w:cs="Times New Roman"/>
          <w:sz w:val="24"/>
          <w:szCs w:val="24"/>
        </w:rPr>
        <w:t xml:space="preserve"> </w:t>
      </w:r>
      <w:r w:rsidR="00B90A22">
        <w:rPr>
          <w:rFonts w:ascii="Times New Roman" w:hAnsi="Times New Roman" w:cs="Times New Roman"/>
          <w:sz w:val="24"/>
          <w:szCs w:val="24"/>
        </w:rPr>
        <w:fldChar w:fldCharType="begin" w:fldLock="1"/>
      </w:r>
      <w:r w:rsidR="00B90A22">
        <w:rPr>
          <w:rFonts w:ascii="Times New Roman" w:hAnsi="Times New Roman" w:cs="Times New Roman"/>
          <w:sz w:val="24"/>
          <w:szCs w:val="24"/>
        </w:rPr>
        <w:instrText>ADDIN CSL_CITATION {"citationItems":[{"id":"ITEM-1","itemData":{"abstract":"This paper utilizes NVivo 12 Plus, a type of qualitative data analysis software, for qualitative document content analysis as a means of understanding informal fiscal policymaking …","author":[{"dropping-particle":"","family":"Salahudin","given":"S","non-dropping-particle":"","parse-names":false,"suffix":""},{"dropping-particle":"","family":"Nurmandi","given":"A","non-dropping-particle":"","parse-names":false,"suffix":""},{"dropping-particle":"","family":"...","given":"","non-dropping-particle":"","parse-names":false,"suffix":""}],"container-title":"… OF GOVERNMENT &amp; …","id":"ITEM-1","issued":{"date-parts":[["2020"]]},"note":"Cited By (since 2020): 30","publisher":"eprints.umm.ac.id","title":"How to Design Qualitative Research with NVivo 12 Plus for Local Government Corruption Issue in Indonesia?","type":"article-journal"},"uris":["http://www.mendeley.com/documents/?uuid=ee70493f-7531-46a7-aeca-983d2273b772"]}],"mendeley":{"formattedCitation":"(Salahudin et al., 2020)","plainTextFormattedCitation":"(Salahudin et al., 2020)","previouslyFormattedCitation":"(Salahudin et al., 2020)"},"properties":{"noteIndex":0},"schema":"https://github.com/citation-style-language/schema/raw/master/csl-citation.json"}</w:instrText>
      </w:r>
      <w:r w:rsidR="00B90A22">
        <w:rPr>
          <w:rFonts w:ascii="Times New Roman" w:hAnsi="Times New Roman" w:cs="Times New Roman"/>
          <w:sz w:val="24"/>
          <w:szCs w:val="24"/>
        </w:rPr>
        <w:fldChar w:fldCharType="separate"/>
      </w:r>
      <w:r w:rsidR="00B90A22">
        <w:rPr>
          <w:rFonts w:ascii="Times New Roman" w:hAnsi="Times New Roman" w:cs="Times New Roman"/>
          <w:noProof/>
          <w:sz w:val="24"/>
          <w:szCs w:val="24"/>
        </w:rPr>
        <w:t>(Salahudin et al., 2020)</w:t>
      </w:r>
      <w:r w:rsidR="00B90A22">
        <w:rPr>
          <w:rFonts w:ascii="Times New Roman" w:hAnsi="Times New Roman" w:cs="Times New Roman"/>
          <w:sz w:val="24"/>
          <w:szCs w:val="24"/>
        </w:rPr>
        <w:fldChar w:fldCharType="end"/>
      </w:r>
      <w:r w:rsidR="00B90A22">
        <w:rPr>
          <w:rFonts w:ascii="Times New Roman" w:hAnsi="Times New Roman" w:cs="Times New Roman"/>
          <w:sz w:val="24"/>
          <w:szCs w:val="24"/>
        </w:rPr>
        <w:t>.</w:t>
      </w:r>
      <w:r w:rsidR="00B90A22">
        <w:rPr>
          <w:rFonts w:ascii="Times New Roman" w:hAnsi="Times New Roman" w:cs="Times New Roman"/>
          <w:sz w:val="24"/>
          <w:szCs w:val="24"/>
          <w:lang w:val="en-US"/>
        </w:rPr>
        <w:t xml:space="preserve"> </w:t>
      </w:r>
      <w:r w:rsidRPr="00250AFA">
        <w:rPr>
          <w:rFonts w:ascii="Times New Roman" w:hAnsi="Times New Roman" w:cs="Times New Roman"/>
          <w:sz w:val="24"/>
          <w:szCs w:val="24"/>
        </w:rPr>
        <w:t xml:space="preserve">Coders will categorize the imported data. For example, "Public Service Transformation," "Agribusiness Marketing," "Technology Integration," "Service Effectiveness," and others help uncover patterns, themes, and relationships </w:t>
      </w:r>
      <w:r w:rsidR="00B90A22">
        <w:rPr>
          <w:rFonts w:ascii="Times New Roman" w:hAnsi="Times New Roman" w:cs="Times New Roman"/>
          <w:sz w:val="24"/>
          <w:szCs w:val="24"/>
        </w:rPr>
        <w:fldChar w:fldCharType="begin" w:fldLock="1"/>
      </w:r>
      <w:r w:rsidR="00B90A22">
        <w:rPr>
          <w:rFonts w:ascii="Times New Roman" w:hAnsi="Times New Roman" w:cs="Times New Roman"/>
          <w:sz w:val="24"/>
          <w:szCs w:val="24"/>
        </w:rPr>
        <w:instrText>ADDIN CSL_CITATION {"citationItems":[{"id":"ITEM-1","itemData":{"abstract":"… his methods for qualitative research, and I presenting the mechanics of using NVivo to implement his methods. He … versions (cycling from version 10 to 11 Pro to the current 12 Plus …","author":[{"dropping-particle":"","family":"Swygart-Hobaugh","given":"M","non-dropping-particle":"","parse-names":false,"suffix":""}],"container-title":"Iassist Quarterly","id":"ITEM-1","issued":{"date-parts":[["2019"]]},"note":"Cited By (since 2019): 62","publisher":"iassistquarterly.com","title":"Bringing method to the madness: An example of integrating social science qualitative research methods into NVivo data analysis software training","type":"article-journal"},"uris":["http://www.mendeley.com/documents/?uuid=36d93808-8dee-432b-9c25-62f74cc56003"]}],"mendeley":{"formattedCitation":"(Swygart-Hobaugh, 2019)","plainTextFormattedCitation":"(Swygart-Hobaugh, 2019)","previouslyFormattedCitation":"(Swygart-Hobaugh, 2019)"},"properties":{"noteIndex":0},"schema":"https://github.com/citation-style-language/schema/raw/master/csl-citation.json"}</w:instrText>
      </w:r>
      <w:r w:rsidR="00B90A22">
        <w:rPr>
          <w:rFonts w:ascii="Times New Roman" w:hAnsi="Times New Roman" w:cs="Times New Roman"/>
          <w:sz w:val="24"/>
          <w:szCs w:val="24"/>
        </w:rPr>
        <w:fldChar w:fldCharType="separate"/>
      </w:r>
      <w:r w:rsidR="00B90A22">
        <w:rPr>
          <w:rFonts w:ascii="Times New Roman" w:hAnsi="Times New Roman" w:cs="Times New Roman"/>
          <w:noProof/>
          <w:sz w:val="24"/>
          <w:szCs w:val="24"/>
        </w:rPr>
        <w:t>(Swygart-Hobaugh, 2019)</w:t>
      </w:r>
      <w:r w:rsidR="00B90A22">
        <w:rPr>
          <w:rFonts w:ascii="Times New Roman" w:hAnsi="Times New Roman" w:cs="Times New Roman"/>
          <w:sz w:val="24"/>
          <w:szCs w:val="24"/>
        </w:rPr>
        <w:fldChar w:fldCharType="end"/>
      </w:r>
      <w:r w:rsidR="00B90A22">
        <w:rPr>
          <w:rFonts w:ascii="Times New Roman" w:hAnsi="Times New Roman" w:cs="Times New Roman"/>
          <w:sz w:val="24"/>
          <w:szCs w:val="24"/>
        </w:rPr>
        <w:t>.</w:t>
      </w:r>
      <w:r w:rsidR="00B90A22">
        <w:rPr>
          <w:rFonts w:ascii="Times New Roman" w:hAnsi="Times New Roman" w:cs="Times New Roman"/>
          <w:sz w:val="24"/>
          <w:szCs w:val="24"/>
          <w:lang w:val="en-US"/>
        </w:rPr>
        <w:t xml:space="preserve"> </w:t>
      </w:r>
      <w:r w:rsidRPr="00250AFA">
        <w:rPr>
          <w:rFonts w:ascii="Times New Roman" w:hAnsi="Times New Roman" w:cs="Times New Roman"/>
          <w:sz w:val="24"/>
          <w:szCs w:val="24"/>
        </w:rPr>
        <w:t xml:space="preserve">After categorizing relevant categories into themes, data can be better understood and organized. For instance, "Impact of Integration" may contain "Effect on Accessibility" and "Increased Consumer Satisfaction" </w:t>
      </w:r>
      <w:r w:rsidR="00B90A22">
        <w:rPr>
          <w:rFonts w:ascii="Times New Roman" w:hAnsi="Times New Roman" w:cs="Times New Roman"/>
          <w:sz w:val="24"/>
          <w:szCs w:val="24"/>
        </w:rPr>
        <w:fldChar w:fldCharType="begin" w:fldLock="1"/>
      </w:r>
      <w:r w:rsidR="00B90A22">
        <w:rPr>
          <w:rFonts w:ascii="Times New Roman" w:hAnsi="Times New Roman" w:cs="Times New Roman"/>
          <w:sz w:val="24"/>
          <w:szCs w:val="24"/>
        </w:rPr>
        <w:instrText>ADDIN CSL_CITATION {"citationItems":[{"id":"ITEM-1","itemData":{"abstract":"… method, combined with NVivo software to do a comparative analysis of the policy contents, and adopted the visualization program of NVivo to … on NVivo12 Plus, a research method that …","author":[{"dropping-particle":"","family":"Zhang","given":"Q","non-dropping-particle":"","parse-names":false,"suffix":""},{"dropping-particle":"","family":"Chen","given":"W","non-dropping-particle":"","parse-names":false,"suffix":""},{"dropping-particle":"","family":"Ling","given":"W","non-dropping-particle":"","parse-names":false,"suffix":""}],"container-title":"Sustainable Production and Consumption","id":"ITEM-1","issued":{"date-parts":[["2022"]]},"note":"Cited By (since 2022): 20","publisher":"Elsevier","title":"Policy optimization of hydrogen energy industry considering government policy preference in China","type":"article-journal"},"uris":["http://www.mendeley.com/documents/?uuid=c7636309-36aa-4b08-9582-5fa1b2df2dce"]}],"mendeley":{"formattedCitation":"(Zhang et al., 2022)","plainTextFormattedCitation":"(Zhang et al., 2022)","previouslyFormattedCitation":"(Zhang et al., 2022)"},"properties":{"noteIndex":0},"schema":"https://github.com/citation-style-language/schema/raw/master/csl-citation.json"}</w:instrText>
      </w:r>
      <w:r w:rsidR="00B90A22">
        <w:rPr>
          <w:rFonts w:ascii="Times New Roman" w:hAnsi="Times New Roman" w:cs="Times New Roman"/>
          <w:sz w:val="24"/>
          <w:szCs w:val="24"/>
        </w:rPr>
        <w:fldChar w:fldCharType="separate"/>
      </w:r>
      <w:r w:rsidR="00B90A22">
        <w:rPr>
          <w:rFonts w:ascii="Times New Roman" w:hAnsi="Times New Roman" w:cs="Times New Roman"/>
          <w:noProof/>
          <w:sz w:val="24"/>
          <w:szCs w:val="24"/>
        </w:rPr>
        <w:t>(Zhang et al., 2022)</w:t>
      </w:r>
      <w:r w:rsidR="00B90A22">
        <w:rPr>
          <w:rFonts w:ascii="Times New Roman" w:hAnsi="Times New Roman" w:cs="Times New Roman"/>
          <w:sz w:val="24"/>
          <w:szCs w:val="24"/>
        </w:rPr>
        <w:fldChar w:fldCharType="end"/>
      </w:r>
      <w:r w:rsidR="00B90A22">
        <w:rPr>
          <w:rFonts w:ascii="Times New Roman" w:hAnsi="Times New Roman" w:cs="Times New Roman"/>
          <w:sz w:val="24"/>
          <w:szCs w:val="24"/>
        </w:rPr>
        <w:t>.</w:t>
      </w:r>
    </w:p>
    <w:p w14:paraId="41E676FB" w14:textId="50F8B7FC" w:rsidR="00250AFA" w:rsidRPr="00250AFA" w:rsidRDefault="00250AFA" w:rsidP="00C06ECF">
      <w:pPr>
        <w:spacing w:after="0" w:line="360" w:lineRule="auto"/>
        <w:ind w:firstLine="360"/>
        <w:jc w:val="both"/>
        <w:rPr>
          <w:rFonts w:ascii="Times New Roman" w:hAnsi="Times New Roman" w:cs="Times New Roman"/>
          <w:sz w:val="24"/>
          <w:szCs w:val="24"/>
        </w:rPr>
      </w:pPr>
      <w:r w:rsidRPr="00250AFA">
        <w:rPr>
          <w:rFonts w:ascii="Times New Roman" w:hAnsi="Times New Roman" w:cs="Times New Roman"/>
          <w:sz w:val="24"/>
          <w:szCs w:val="24"/>
        </w:rPr>
        <w:t xml:space="preserve">NVivo 12 Plus was used for theme analysis after categorical grouping. Using keyword phrases or code characteristics involved finding and exploring themes in the data transcriptions </w:t>
      </w:r>
      <w:r w:rsidR="00B90A22">
        <w:rPr>
          <w:rFonts w:ascii="Times New Roman" w:hAnsi="Times New Roman" w:cs="Times New Roman"/>
          <w:sz w:val="24"/>
          <w:szCs w:val="24"/>
        </w:rPr>
        <w:fldChar w:fldCharType="begin" w:fldLock="1"/>
      </w:r>
      <w:r w:rsidR="00B90A22">
        <w:rPr>
          <w:rFonts w:ascii="Times New Roman" w:hAnsi="Times New Roman" w:cs="Times New Roman"/>
          <w:sz w:val="24"/>
          <w:szCs w:val="24"/>
        </w:rPr>
        <w:instrText>ADDIN CSL_CITATION {"citationItems":[{"id":"ITEM-1","itemData":{"DOI":"10.1108/JIMA-09-2020-0299","abstract":"… Second, this paper details the steps in using NVivo 12 Plus to analyse … This method offers an effective way of exemplifying and … On this ground, a qualitative method thus suits this study, …","author":[{"dropping-particle":"","family":"Hudaefi","given":"F A","non-dropping-particle":"","parse-names":false,"suffix":""},{"dropping-particle":"","family":"Beik","given":"I S","non-dropping-particle":"","parse-names":false,"suffix":""}],"container-title":"Journal of Islamic Marketing","id":"ITEM-1","issued":{"date-parts":[["2021"]]},"note":"Cited By (since 2021): 78","publisher":"emerald.com","title":"Digital zakāh campaign in time of Covid-19 pandemic in Indonesia: a netnographic study","type":"article-journal"},"uris":["http://www.mendeley.com/documents/?uuid=19c74de5-39f5-4b80-a6f5-a12363003ffa"]}],"mendeley":{"formattedCitation":"(Hudaefi &amp; Beik, 2021)","plainTextFormattedCitation":"(Hudaefi &amp; Beik, 2021)","previouslyFormattedCitation":"(Hudaefi &amp; Beik, 2021)"},"properties":{"noteIndex":0},"schema":"https://github.com/citation-style-language/schema/raw/master/csl-citation.json"}</w:instrText>
      </w:r>
      <w:r w:rsidR="00B90A22">
        <w:rPr>
          <w:rFonts w:ascii="Times New Roman" w:hAnsi="Times New Roman" w:cs="Times New Roman"/>
          <w:sz w:val="24"/>
          <w:szCs w:val="24"/>
        </w:rPr>
        <w:fldChar w:fldCharType="separate"/>
      </w:r>
      <w:r w:rsidR="00B90A22">
        <w:rPr>
          <w:rFonts w:ascii="Times New Roman" w:hAnsi="Times New Roman" w:cs="Times New Roman"/>
          <w:noProof/>
          <w:sz w:val="24"/>
          <w:szCs w:val="24"/>
        </w:rPr>
        <w:t>(Hudaefi &amp; Beik, 2021)</w:t>
      </w:r>
      <w:r w:rsidR="00B90A22">
        <w:rPr>
          <w:rFonts w:ascii="Times New Roman" w:hAnsi="Times New Roman" w:cs="Times New Roman"/>
          <w:sz w:val="24"/>
          <w:szCs w:val="24"/>
        </w:rPr>
        <w:fldChar w:fldCharType="end"/>
      </w:r>
      <w:r w:rsidR="00B90A22">
        <w:rPr>
          <w:rFonts w:ascii="Times New Roman" w:hAnsi="Times New Roman" w:cs="Times New Roman"/>
          <w:sz w:val="24"/>
          <w:szCs w:val="24"/>
          <w:lang w:val="en-US"/>
        </w:rPr>
        <w:t xml:space="preserve">. </w:t>
      </w:r>
      <w:r w:rsidRPr="00250AFA">
        <w:rPr>
          <w:rFonts w:ascii="Times New Roman" w:hAnsi="Times New Roman" w:cs="Times New Roman"/>
          <w:sz w:val="24"/>
          <w:szCs w:val="24"/>
        </w:rPr>
        <w:t xml:space="preserve">Results from theme analysis are utilized to build data patterns and findings. Diagrams and maps in NVivo 12 Plus help explain and interpret analysis results </w:t>
      </w:r>
      <w:r w:rsidR="001B56FD">
        <w:rPr>
          <w:rFonts w:ascii="Times New Roman" w:hAnsi="Times New Roman" w:cs="Times New Roman"/>
          <w:sz w:val="24"/>
          <w:szCs w:val="24"/>
        </w:rPr>
        <w:t xml:space="preserve"> </w:t>
      </w:r>
      <w:r w:rsidR="001B56FD">
        <w:rPr>
          <w:rFonts w:ascii="Times New Roman" w:hAnsi="Times New Roman" w:cs="Times New Roman"/>
          <w:sz w:val="24"/>
          <w:szCs w:val="24"/>
        </w:rPr>
        <w:fldChar w:fldCharType="begin" w:fldLock="1"/>
      </w:r>
      <w:r w:rsidR="001B56FD">
        <w:rPr>
          <w:rFonts w:ascii="Times New Roman" w:hAnsi="Times New Roman" w:cs="Times New Roman"/>
          <w:sz w:val="24"/>
          <w:szCs w:val="24"/>
        </w:rPr>
        <w:instrText>ADDIN CSL_CITATION {"citationItems":[{"id":"ITEM-1","itemData":{"DOI":"10.1002/mar.21273","abstract":"… methods vein to SMBCs data in a thread-specific context, by leveraging the analytical capabilities of NVivo … threads with the aid of NVivo 12 Plus are discussed with a focalization on …","author":[{"dropping-particle":"","family":"Rossolatos","given":"G","non-dropping-particle":"","parse-names":false,"suffix":""}],"container-title":"Psychology &amp; Marketing","id":"ITEM-1","issued":{"date-parts":[["2019"]]},"note":"Cited By (since 2019): 45","publisher":"Wiley Online Library","title":"Negative brand meaning co‐creation in social media brand communities: A laddering approach using NVivo","type":"article-journal"},"uris":["http://www.mendeley.com/documents/?uuid=99d44225-115d-4f05-9c9f-430e130f8b68"]}],"mendeley":{"formattedCitation":"(Rossolatos, 2019)","plainTextFormattedCitation":"(Rossolatos, 2019)","previouslyFormattedCitation":"(Rossolatos, 2019)"},"properties":{"noteIndex":0},"schema":"https://github.com/citation-style-language/schema/raw/master/csl-citation.json"}</w:instrText>
      </w:r>
      <w:r w:rsidR="001B56FD">
        <w:rPr>
          <w:rFonts w:ascii="Times New Roman" w:hAnsi="Times New Roman" w:cs="Times New Roman"/>
          <w:sz w:val="24"/>
          <w:szCs w:val="24"/>
        </w:rPr>
        <w:fldChar w:fldCharType="separate"/>
      </w:r>
      <w:r w:rsidR="001B56FD">
        <w:rPr>
          <w:rFonts w:ascii="Times New Roman" w:hAnsi="Times New Roman" w:cs="Times New Roman"/>
          <w:noProof/>
          <w:sz w:val="24"/>
          <w:szCs w:val="24"/>
        </w:rPr>
        <w:t>(Rossolatos, 2019)</w:t>
      </w:r>
      <w:r w:rsidR="001B56FD">
        <w:rPr>
          <w:rFonts w:ascii="Times New Roman" w:hAnsi="Times New Roman" w:cs="Times New Roman"/>
          <w:sz w:val="24"/>
          <w:szCs w:val="24"/>
        </w:rPr>
        <w:fldChar w:fldCharType="end"/>
      </w:r>
      <w:r w:rsidRPr="00250AFA">
        <w:rPr>
          <w:rFonts w:ascii="Times New Roman" w:hAnsi="Times New Roman" w:cs="Times New Roman"/>
          <w:sz w:val="24"/>
          <w:szCs w:val="24"/>
        </w:rPr>
        <w:t xml:space="preserve">—Triangulate data with NVivo 12 Plus to increase the research's validity. Interview transcripts and imported documents are compared and combined to strengthen study results. This NVivo 12 Plus program helped researchers examine their data </w:t>
      </w:r>
      <w:r w:rsidR="001B56FD">
        <w:rPr>
          <w:rFonts w:ascii="Times New Roman" w:hAnsi="Times New Roman" w:cs="Times New Roman"/>
          <w:sz w:val="24"/>
          <w:szCs w:val="24"/>
        </w:rPr>
        <w:t xml:space="preserve"> </w:t>
      </w:r>
      <w:r w:rsidR="001B56FD">
        <w:rPr>
          <w:rFonts w:ascii="Times New Roman" w:hAnsi="Times New Roman" w:cs="Times New Roman"/>
          <w:sz w:val="24"/>
          <w:szCs w:val="24"/>
        </w:rPr>
        <w:fldChar w:fldCharType="begin" w:fldLock="1"/>
      </w:r>
      <w:r w:rsidR="001B56FD">
        <w:rPr>
          <w:rFonts w:ascii="Times New Roman" w:hAnsi="Times New Roman" w:cs="Times New Roman"/>
          <w:sz w:val="24"/>
          <w:szCs w:val="24"/>
        </w:rPr>
        <w:instrText>ADDIN CSL_CITATION {"citationItems":[{"id":"ITEM-1","itemData":{"abstract":"… methods) for which coding analysis using NVivo12 plus was carried out. It was found that the main characteristics of China’s “double first-class” university graduate training are as …","author":[{"dropping-particle":"","family":"Wang","given":"M","non-dropping-particle":"","parse-names":false,"suffix":""},{"dropping-particle":"","family":"Zhou","given":"C","non-dropping-particle":"","parse-names":false,"suffix":""}],"container-title":"Sustainability","id":"ITEM-1","issued":{"date-parts":[["2023"]]},"note":"Cited By (since 2023): 4","publisher":"mdpi.com","title":"How Does Graduate Training Promote Sustainable Development of Higher Education: Evidence from China's “Double First-Class” Universities' Programs","type":"article-journal"},"uris":["http://www.mendeley.com/documents/?uuid=08441bcc-2a4e-47ed-a41e-f456f6d0bbb6"]}],"mendeley":{"formattedCitation":"(Wang &amp; Zhou, 2023)","plainTextFormattedCitation":"(Wang &amp; Zhou, 2023)","previouslyFormattedCitation":"(Wang &amp; Zhou, 2023)"},"properties":{"noteIndex":0},"schema":"https://github.com/citation-style-language/schema/raw/master/csl-citation.json"}</w:instrText>
      </w:r>
      <w:r w:rsidR="001B56FD">
        <w:rPr>
          <w:rFonts w:ascii="Times New Roman" w:hAnsi="Times New Roman" w:cs="Times New Roman"/>
          <w:sz w:val="24"/>
          <w:szCs w:val="24"/>
        </w:rPr>
        <w:fldChar w:fldCharType="separate"/>
      </w:r>
      <w:r w:rsidR="001B56FD">
        <w:rPr>
          <w:rFonts w:ascii="Times New Roman" w:hAnsi="Times New Roman" w:cs="Times New Roman"/>
          <w:noProof/>
          <w:sz w:val="24"/>
          <w:szCs w:val="24"/>
        </w:rPr>
        <w:t>(Wang &amp; Zhou, 2023)</w:t>
      </w:r>
      <w:r w:rsidR="001B56FD">
        <w:rPr>
          <w:rFonts w:ascii="Times New Roman" w:hAnsi="Times New Roman" w:cs="Times New Roman"/>
          <w:sz w:val="24"/>
          <w:szCs w:val="24"/>
        </w:rPr>
        <w:fldChar w:fldCharType="end"/>
      </w:r>
      <w:r w:rsidR="001B56FD">
        <w:rPr>
          <w:rFonts w:ascii="Times New Roman" w:hAnsi="Times New Roman" w:cs="Times New Roman"/>
          <w:sz w:val="24"/>
          <w:szCs w:val="24"/>
          <w:lang w:val="en-US"/>
        </w:rPr>
        <w:t xml:space="preserve">. </w:t>
      </w:r>
      <w:r w:rsidRPr="00250AFA">
        <w:rPr>
          <w:rFonts w:ascii="Times New Roman" w:hAnsi="Times New Roman" w:cs="Times New Roman"/>
          <w:sz w:val="24"/>
          <w:szCs w:val="24"/>
        </w:rPr>
        <w:t xml:space="preserve">The analysis will reveal the efficacy of public service reform and agricultural marketing integration. Explore </w:t>
      </w:r>
      <w:r w:rsidRPr="00250AFA">
        <w:rPr>
          <w:rFonts w:ascii="Times New Roman" w:hAnsi="Times New Roman" w:cs="Times New Roman"/>
          <w:sz w:val="24"/>
          <w:szCs w:val="24"/>
        </w:rPr>
        <w:lastRenderedPageBreak/>
        <w:t>the findings' practical applications to improve public service delivery and agricultural product marketing. Policies will also improve public-agribusiness relations in the digital age. The figure shows this study method's framework.</w:t>
      </w:r>
    </w:p>
    <w:p w14:paraId="66868306" w14:textId="7A92BE69" w:rsidR="00BF390D" w:rsidRDefault="008F4F09" w:rsidP="00563308">
      <w:pPr>
        <w:spacing w:after="0" w:line="360" w:lineRule="auto"/>
        <w:ind w:firstLine="360"/>
        <w:jc w:val="center"/>
        <w:rPr>
          <w:rFonts w:ascii="Times New Roman" w:hAnsi="Times New Roman" w:cs="Times New Roman"/>
          <w:b/>
          <w:bCs/>
          <w:sz w:val="24"/>
          <w:szCs w:val="24"/>
          <w:lang w:val="en-US"/>
        </w:rPr>
      </w:pPr>
      <w:r w:rsidRPr="008F4F09">
        <w:rPr>
          <w:rFonts w:ascii="Times New Roman" w:hAnsi="Times New Roman" w:cs="Times New Roman"/>
          <w:sz w:val="24"/>
          <w:szCs w:val="24"/>
        </w:rPr>
        <w:t>.</w:t>
      </w:r>
      <w:r w:rsidR="00BF390D">
        <w:rPr>
          <w:rFonts w:ascii="Roboto" w:hAnsi="Roboto"/>
          <w:noProof/>
          <w:color w:val="000000"/>
          <w:bdr w:val="none" w:sz="0" w:space="0" w:color="auto" w:frame="1"/>
        </w:rPr>
        <w:drawing>
          <wp:inline distT="0" distB="0" distL="0" distR="0" wp14:anchorId="06643B08" wp14:editId="5E330D77">
            <wp:extent cx="4227616" cy="1625935"/>
            <wp:effectExtent l="0" t="0" r="1905" b="0"/>
            <wp:docPr id="564192681" name="Picture 1" descr="Sebuah gambar berisi teks, cuplikan layar, diagram, ga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2681" name="Picture 1" descr="Sebuah gambar berisi teks, cuplikan layar, diagram, gari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008" cy="1647623"/>
                    </a:xfrm>
                    <a:prstGeom prst="rect">
                      <a:avLst/>
                    </a:prstGeom>
                    <a:noFill/>
                    <a:ln>
                      <a:noFill/>
                    </a:ln>
                  </pic:spPr>
                </pic:pic>
              </a:graphicData>
            </a:graphic>
          </wp:inline>
        </w:drawing>
      </w:r>
    </w:p>
    <w:p w14:paraId="569EBE01" w14:textId="5F999CF5" w:rsidR="008F4F09" w:rsidRPr="00AD69D1" w:rsidRDefault="008F4F09" w:rsidP="00AD69D1">
      <w:pPr>
        <w:adjustRightInd w:val="0"/>
        <w:spacing w:after="0" w:line="360" w:lineRule="auto"/>
        <w:jc w:val="center"/>
        <w:rPr>
          <w:rFonts w:ascii="Times New Roman" w:hAnsi="Times New Roman"/>
          <w:b/>
          <w:sz w:val="24"/>
          <w:szCs w:val="24"/>
        </w:rPr>
      </w:pPr>
      <w:r w:rsidRPr="008F4F09">
        <w:rPr>
          <w:rFonts w:ascii="Times New Roman" w:hAnsi="Times New Roman" w:cs="Times New Roman"/>
          <w:sz w:val="24"/>
          <w:szCs w:val="24"/>
          <w:lang w:val="en-US"/>
        </w:rPr>
        <w:t>Figure. 1 Research methodology framework</w:t>
      </w:r>
    </w:p>
    <w:p w14:paraId="5891CA50" w14:textId="0BAF13FE" w:rsidR="006A5E22" w:rsidRPr="008F4F09" w:rsidRDefault="008F4F09" w:rsidP="00C06ECF">
      <w:pPr>
        <w:spacing w:after="0" w:line="360" w:lineRule="auto"/>
        <w:rPr>
          <w:rFonts w:ascii="Times New Roman" w:hAnsi="Times New Roman"/>
          <w:b/>
          <w:color w:val="FF0000"/>
          <w:sz w:val="24"/>
          <w:szCs w:val="24"/>
          <w:lang w:val="en-US"/>
        </w:rPr>
      </w:pPr>
      <w:r>
        <w:rPr>
          <w:rFonts w:ascii="Times New Roman" w:hAnsi="Times New Roman"/>
          <w:b/>
          <w:sz w:val="24"/>
          <w:szCs w:val="24"/>
          <w:lang w:val="en-US"/>
        </w:rPr>
        <w:t>DISCUSSION</w:t>
      </w:r>
    </w:p>
    <w:p w14:paraId="56534DB5" w14:textId="77777777" w:rsidR="008F4F09" w:rsidRDefault="008F4F09" w:rsidP="00C06ECF">
      <w:pPr>
        <w:spacing w:after="0" w:line="360" w:lineRule="auto"/>
        <w:jc w:val="both"/>
        <w:rPr>
          <w:rFonts w:ascii="Times New Roman" w:eastAsia="Times New Roman" w:hAnsi="Times New Roman" w:cs="Times New Roman"/>
          <w:b/>
          <w:bCs/>
          <w:color w:val="000000"/>
          <w:sz w:val="24"/>
          <w:szCs w:val="24"/>
          <w:lang w:eastAsia="id-ID"/>
        </w:rPr>
      </w:pPr>
      <w:bookmarkStart w:id="0" w:name="_Hlk148542755"/>
      <w:r w:rsidRPr="008F4F09">
        <w:rPr>
          <w:rFonts w:ascii="Times New Roman" w:eastAsia="Times New Roman" w:hAnsi="Times New Roman" w:cs="Times New Roman"/>
          <w:b/>
          <w:bCs/>
          <w:color w:val="000000"/>
          <w:sz w:val="24"/>
          <w:szCs w:val="24"/>
          <w:lang w:eastAsia="id-ID"/>
        </w:rPr>
        <w:t xml:space="preserve">Accessibility of Public Service Innovation </w:t>
      </w:r>
    </w:p>
    <w:p w14:paraId="6C5FB948" w14:textId="7E1AA06B" w:rsidR="00C06ECF" w:rsidRPr="00C06ECF" w:rsidRDefault="00C06ECF" w:rsidP="00C06ECF">
      <w:pPr>
        <w:spacing w:after="0" w:line="360" w:lineRule="auto"/>
        <w:ind w:firstLine="720"/>
        <w:jc w:val="both"/>
        <w:rPr>
          <w:rFonts w:ascii="Times New Roman" w:eastAsia="Times New Roman" w:hAnsi="Times New Roman" w:cs="Times New Roman"/>
          <w:sz w:val="24"/>
          <w:szCs w:val="24"/>
          <w:lang w:eastAsia="id-ID"/>
        </w:rPr>
      </w:pPr>
      <w:r w:rsidRPr="00C06ECF">
        <w:rPr>
          <w:rFonts w:ascii="Times New Roman" w:eastAsia="Times New Roman" w:hAnsi="Times New Roman" w:cs="Times New Roman"/>
          <w:sz w:val="24"/>
          <w:szCs w:val="24"/>
          <w:lang w:eastAsia="id-ID"/>
        </w:rPr>
        <w:t xml:space="preserve">Public service accessibility and information provision are essential to government transparency and quality </w:t>
      </w:r>
      <w:r w:rsidR="0097600A">
        <w:rPr>
          <w:rFonts w:ascii="Times New Roman" w:eastAsia="Times New Roman" w:hAnsi="Times New Roman" w:cs="Times New Roman"/>
          <w:color w:val="000000"/>
          <w:sz w:val="24"/>
          <w:szCs w:val="24"/>
          <w:lang w:eastAsia="id-ID"/>
        </w:rPr>
        <w:fldChar w:fldCharType="begin" w:fldLock="1"/>
      </w:r>
      <w:r w:rsidR="0097600A">
        <w:rPr>
          <w:rFonts w:ascii="Times New Roman" w:eastAsia="Times New Roman" w:hAnsi="Times New Roman" w:cs="Times New Roman"/>
          <w:color w:val="000000"/>
          <w:sz w:val="24"/>
          <w:szCs w:val="24"/>
          <w:lang w:eastAsia="id-ID"/>
        </w:rPr>
        <w:instrText>ADDIN CSL_CITATION {"citationItems":[{"id":"ITEM-1","itemData":{"abstract":"… councils responsible for service provision in rural areas typically pursue low rate, low expenditure, policies. Public transport, public housing and similar public services tend to attract …","author":[{"dropping-particle":"","family":"Moseley","given":"M J","non-dropping-particle":"","parse-names":false,"suffix":""}],"id":"ITEM-1","issued":{"date-parts":[["2023"]]},"note":"Cited By (since 2023): 614","publisher":"books.google.com","title":"Accessibility: the rural challenge","type":"book"},"uris":["http://www.mendeley.com/documents/?uuid=ccfea8dc-e973-4f2a-87cc-a72a2ca00a8c"]}],"mendeley":{"formattedCitation":"(Moseley, 2023)","plainTextFormattedCitation":"(Moseley, 2023)","previouslyFormattedCitation":"(Moseley, 2023)"},"properties":{"noteIndex":0},"schema":"https://github.com/citation-style-language/schema/raw/master/csl-citation.json"}</w:instrText>
      </w:r>
      <w:r w:rsidR="0097600A">
        <w:rPr>
          <w:rFonts w:ascii="Times New Roman" w:eastAsia="Times New Roman" w:hAnsi="Times New Roman" w:cs="Times New Roman"/>
          <w:color w:val="000000"/>
          <w:sz w:val="24"/>
          <w:szCs w:val="24"/>
          <w:lang w:eastAsia="id-ID"/>
        </w:rPr>
        <w:fldChar w:fldCharType="separate"/>
      </w:r>
      <w:r w:rsidR="0097600A">
        <w:rPr>
          <w:rFonts w:ascii="Times New Roman" w:eastAsia="Times New Roman" w:hAnsi="Times New Roman" w:cs="Times New Roman"/>
          <w:noProof/>
          <w:color w:val="000000"/>
          <w:sz w:val="24"/>
          <w:szCs w:val="24"/>
          <w:lang w:eastAsia="id-ID"/>
        </w:rPr>
        <w:t>(Moseley, 2023)</w:t>
      </w:r>
      <w:r w:rsidR="0097600A">
        <w:rPr>
          <w:rFonts w:ascii="Times New Roman" w:eastAsia="Times New Roman" w:hAnsi="Times New Roman" w:cs="Times New Roman"/>
          <w:color w:val="000000"/>
          <w:sz w:val="24"/>
          <w:szCs w:val="24"/>
          <w:lang w:eastAsia="id-ID"/>
        </w:rPr>
        <w:fldChar w:fldCharType="end"/>
      </w:r>
      <w:r w:rsidR="0097600A">
        <w:rPr>
          <w:rFonts w:ascii="Times New Roman" w:eastAsia="Times New Roman" w:hAnsi="Times New Roman" w:cs="Times New Roman"/>
          <w:color w:val="000000"/>
          <w:sz w:val="24"/>
          <w:szCs w:val="24"/>
          <w:lang w:eastAsia="id-ID"/>
        </w:rPr>
        <w:t xml:space="preserve">. </w:t>
      </w:r>
      <w:r w:rsidRPr="00C06ECF">
        <w:rPr>
          <w:rFonts w:ascii="Times New Roman" w:eastAsia="Times New Roman" w:hAnsi="Times New Roman" w:cs="Times New Roman"/>
          <w:sz w:val="24"/>
          <w:szCs w:val="24"/>
          <w:lang w:eastAsia="id-ID"/>
        </w:rPr>
        <w:t xml:space="preserve">Accessibility ensures citizens can easily access government services and facilities, forming the basis of social justice and equality </w:t>
      </w:r>
      <w:r w:rsidR="000F442B">
        <w:rPr>
          <w:rFonts w:ascii="Times New Roman" w:eastAsia="Times New Roman" w:hAnsi="Times New Roman" w:cs="Times New Roman"/>
          <w:color w:val="000000"/>
          <w:sz w:val="24"/>
          <w:szCs w:val="24"/>
          <w:lang w:eastAsia="id-ID"/>
        </w:rPr>
        <w:fldChar w:fldCharType="begin" w:fldLock="1"/>
      </w:r>
      <w:r w:rsidR="000F442B">
        <w:rPr>
          <w:rFonts w:ascii="Times New Roman" w:eastAsia="Times New Roman" w:hAnsi="Times New Roman" w:cs="Times New Roman"/>
          <w:color w:val="000000"/>
          <w:sz w:val="24"/>
          <w:szCs w:val="24"/>
          <w:lang w:eastAsia="id-ID"/>
        </w:rPr>
        <w:instrText>ADDIN CSL_CITATION {"citationItems":[{"id":"ITEM-1","itemData":{"abstract":"… public services and the important role for diverse organizations, including private enterprises, in the delivery of such services. … If each collective consumption unit has potential access to …","author":[{"dropping-particle":"","family":"Ostrom","given":"V","non-dropping-particle":"","parse-names":false,"suffix":""},{"dropping-particle":"","family":"Ostrom","given":"E","non-dropping-particle":"","parse-names":false,"suffix":""}],"container-title":"Alternatives for delivering public services","id":"ITEM-1","issued":{"date-parts":[["2019"]]},"note":"Cited By (since 2019): 1648","publisher":"taylorfrancis.com","title":"Public goods and public choices","type":"article-journal"},"uris":["http://www.mendeley.com/documents/?uuid=8ba9e8f5-2d67-4196-8982-dac3d6fad2cd"]}],"mendeley":{"formattedCitation":"(Ostrom &amp; Ostrom, 2019)","plainTextFormattedCitation":"(Ostrom &amp; Ostrom, 2019)","previouslyFormattedCitation":"(Ostrom &amp; Ostrom, 2019)"},"properties":{"noteIndex":0},"schema":"https://github.com/citation-style-language/schema/raw/master/csl-citation.json"}</w:instrText>
      </w:r>
      <w:r w:rsidR="000F442B">
        <w:rPr>
          <w:rFonts w:ascii="Times New Roman" w:eastAsia="Times New Roman" w:hAnsi="Times New Roman" w:cs="Times New Roman"/>
          <w:color w:val="000000"/>
          <w:sz w:val="24"/>
          <w:szCs w:val="24"/>
          <w:lang w:eastAsia="id-ID"/>
        </w:rPr>
        <w:fldChar w:fldCharType="separate"/>
      </w:r>
      <w:r w:rsidR="000F442B">
        <w:rPr>
          <w:rFonts w:ascii="Times New Roman" w:eastAsia="Times New Roman" w:hAnsi="Times New Roman" w:cs="Times New Roman"/>
          <w:noProof/>
          <w:color w:val="000000"/>
          <w:sz w:val="24"/>
          <w:szCs w:val="24"/>
          <w:lang w:eastAsia="id-ID"/>
        </w:rPr>
        <w:t>(Ostrom &amp; Ostrom, 2019)</w:t>
      </w:r>
      <w:r w:rsidR="000F442B">
        <w:rPr>
          <w:rFonts w:ascii="Times New Roman" w:eastAsia="Times New Roman" w:hAnsi="Times New Roman" w:cs="Times New Roman"/>
          <w:color w:val="000000"/>
          <w:sz w:val="24"/>
          <w:szCs w:val="24"/>
          <w:lang w:eastAsia="id-ID"/>
        </w:rPr>
        <w:fldChar w:fldCharType="end"/>
      </w:r>
      <w:r w:rsidR="000F442B">
        <w:rPr>
          <w:rFonts w:ascii="Times New Roman" w:eastAsia="Times New Roman" w:hAnsi="Times New Roman" w:cs="Times New Roman"/>
          <w:color w:val="000000"/>
          <w:sz w:val="24"/>
          <w:szCs w:val="24"/>
          <w:lang w:val="en-US" w:eastAsia="id-ID"/>
        </w:rPr>
        <w:t>.</w:t>
      </w:r>
      <w:r w:rsidR="000F442B">
        <w:rPr>
          <w:rFonts w:ascii="Times New Roman" w:eastAsia="Times New Roman" w:hAnsi="Times New Roman" w:cs="Times New Roman"/>
          <w:sz w:val="24"/>
          <w:szCs w:val="24"/>
          <w:lang w:val="en-US" w:eastAsia="id-ID"/>
        </w:rPr>
        <w:t xml:space="preserve"> </w:t>
      </w:r>
      <w:r w:rsidRPr="00C06ECF">
        <w:rPr>
          <w:rFonts w:ascii="Times New Roman" w:eastAsia="Times New Roman" w:hAnsi="Times New Roman" w:cs="Times New Roman"/>
          <w:sz w:val="24"/>
          <w:szCs w:val="24"/>
          <w:lang w:eastAsia="id-ID"/>
        </w:rPr>
        <w:t>Digitization of public services has become crucial to enhance accessibility, especially as technology advances. Government efforts to create user-friendly online platforms are pivotal in increasing public access.</w:t>
      </w:r>
      <w:r>
        <w:rPr>
          <w:rFonts w:ascii="Times New Roman" w:eastAsia="Times New Roman" w:hAnsi="Times New Roman" w:cs="Times New Roman"/>
          <w:sz w:val="24"/>
          <w:szCs w:val="24"/>
          <w:lang w:val="en-US" w:eastAsia="id-ID"/>
        </w:rPr>
        <w:t xml:space="preserve"> </w:t>
      </w:r>
      <w:r w:rsidRPr="00C06ECF">
        <w:rPr>
          <w:rFonts w:ascii="Times New Roman" w:eastAsia="Times New Roman" w:hAnsi="Times New Roman" w:cs="Times New Roman"/>
          <w:sz w:val="24"/>
          <w:szCs w:val="24"/>
          <w:lang w:eastAsia="id-ID"/>
        </w:rPr>
        <w:t xml:space="preserve">Evaluating information provision is equally crucial for government transparency </w:t>
      </w:r>
      <w:r w:rsidR="000F442B">
        <w:rPr>
          <w:rFonts w:ascii="Times New Roman" w:eastAsia="Times New Roman" w:hAnsi="Times New Roman" w:cs="Times New Roman"/>
          <w:color w:val="000000"/>
          <w:sz w:val="24"/>
          <w:szCs w:val="24"/>
          <w:lang w:eastAsia="id-ID"/>
        </w:rPr>
        <w:fldChar w:fldCharType="begin" w:fldLock="1"/>
      </w:r>
      <w:r w:rsidR="000F442B">
        <w:rPr>
          <w:rFonts w:ascii="Times New Roman" w:eastAsia="Times New Roman" w:hAnsi="Times New Roman" w:cs="Times New Roman"/>
          <w:color w:val="000000"/>
          <w:sz w:val="24"/>
          <w:szCs w:val="24"/>
          <w:lang w:eastAsia="id-ID"/>
        </w:rPr>
        <w:instrText>ADDIN CSL_CITATION {"citationItems":[{"id":"ITEM-1","itemData":{"abstract":"… Furthermore, even though the evening and night-time periods are not particularly relevant when investigating accessibility to public services (due to opening hours), we decide to …","author":[{"dropping-particle":"","family":"Stępniak","given":"M","non-dropping-particle":"","parse-names":false,"suffix":""},{"dropping-particle":"","family":"Pritchard","given":"J P","non-dropping-particle":"","parse-names":false,"suffix":""},{"dropping-particle":"","family":"Geurs","given":"K T","non-dropping-particle":"","parse-names":false,"suffix":""},{"dropping-particle":"","family":"...","given":"","non-dropping-particle":"","parse-names":false,"suffix":""}],"container-title":"Journal of transport …","id":"ITEM-1","issued":{"date-parts":[["2019"]]},"note":"Cited By (since 2019): 91","publisher":"Elsevier","title":"The impact of temporal resolution on public transport accessibility measurement: Review and case study in Poland","type":"article"},"uris":["http://www.mendeley.com/documents/?uuid=d9209d4e-2ba7-4c27-9d6f-cba324d740f4"]}],"mendeley":{"formattedCitation":"(Stępniak et al., 2019)","plainTextFormattedCitation":"(Stępniak et al., 2019)","previouslyFormattedCitation":"(Stępniak et al., 2019)"},"properties":{"noteIndex":0},"schema":"https://github.com/citation-style-language/schema/raw/master/csl-citation.json"}</w:instrText>
      </w:r>
      <w:r w:rsidR="000F442B">
        <w:rPr>
          <w:rFonts w:ascii="Times New Roman" w:eastAsia="Times New Roman" w:hAnsi="Times New Roman" w:cs="Times New Roman"/>
          <w:color w:val="000000"/>
          <w:sz w:val="24"/>
          <w:szCs w:val="24"/>
          <w:lang w:eastAsia="id-ID"/>
        </w:rPr>
        <w:fldChar w:fldCharType="separate"/>
      </w:r>
      <w:r w:rsidR="000F442B">
        <w:rPr>
          <w:rFonts w:ascii="Times New Roman" w:eastAsia="Times New Roman" w:hAnsi="Times New Roman" w:cs="Times New Roman"/>
          <w:noProof/>
          <w:color w:val="000000"/>
          <w:sz w:val="24"/>
          <w:szCs w:val="24"/>
          <w:lang w:eastAsia="id-ID"/>
        </w:rPr>
        <w:t>(Stępniak et al., 2019)</w:t>
      </w:r>
      <w:r w:rsidR="000F442B">
        <w:rPr>
          <w:rFonts w:ascii="Times New Roman" w:eastAsia="Times New Roman" w:hAnsi="Times New Roman" w:cs="Times New Roman"/>
          <w:color w:val="000000"/>
          <w:sz w:val="24"/>
          <w:szCs w:val="24"/>
          <w:lang w:eastAsia="id-ID"/>
        </w:rPr>
        <w:fldChar w:fldCharType="end"/>
      </w:r>
      <w:r w:rsidR="000F442B">
        <w:rPr>
          <w:rFonts w:ascii="Times New Roman" w:eastAsia="Times New Roman" w:hAnsi="Times New Roman" w:cs="Times New Roman"/>
          <w:color w:val="000000"/>
          <w:sz w:val="24"/>
          <w:szCs w:val="24"/>
          <w:lang w:eastAsia="id-ID"/>
        </w:rPr>
        <w:t xml:space="preserve">. </w:t>
      </w:r>
      <w:r w:rsidRPr="00C06ECF">
        <w:rPr>
          <w:rFonts w:ascii="Times New Roman" w:eastAsia="Times New Roman" w:hAnsi="Times New Roman" w:cs="Times New Roman"/>
          <w:sz w:val="24"/>
          <w:szCs w:val="24"/>
          <w:lang w:eastAsia="id-ID"/>
        </w:rPr>
        <w:t>Clear, accessible information, including quality, dissemination speed, and data delivery transparency, is vital for a functioning democracy. Information transparency is foundational for public understanding of government actions, and comprehensive evaluation ensures effective communication.</w:t>
      </w:r>
    </w:p>
    <w:p w14:paraId="52737EF8" w14:textId="101D6E18" w:rsidR="00C06ECF" w:rsidRDefault="00C06ECF" w:rsidP="00C06ECF">
      <w:pPr>
        <w:spacing w:after="0" w:line="360" w:lineRule="auto"/>
        <w:ind w:firstLine="720"/>
        <w:jc w:val="both"/>
        <w:rPr>
          <w:rFonts w:ascii="Times New Roman" w:eastAsia="Times New Roman" w:hAnsi="Times New Roman" w:cs="Times New Roman"/>
          <w:sz w:val="24"/>
          <w:szCs w:val="24"/>
          <w:lang w:eastAsia="id-ID"/>
        </w:rPr>
      </w:pPr>
      <w:r w:rsidRPr="00C06ECF">
        <w:rPr>
          <w:rFonts w:ascii="Times New Roman" w:eastAsia="Times New Roman" w:hAnsi="Times New Roman" w:cs="Times New Roman"/>
          <w:sz w:val="24"/>
          <w:szCs w:val="24"/>
          <w:lang w:eastAsia="id-ID"/>
        </w:rPr>
        <w:t xml:space="preserve">Magelang City's top ranking nationwide in the Ombudsman RI Public Service Standards Compliance Assessment in 2022 reflects the local government's commitment to enhancing public service accessibility </w:t>
      </w:r>
      <w:r w:rsidR="00DC6240">
        <w:rPr>
          <w:rFonts w:ascii="Times New Roman" w:eastAsia="Times New Roman" w:hAnsi="Times New Roman" w:cs="Times New Roman"/>
          <w:color w:val="000000"/>
          <w:sz w:val="24"/>
          <w:szCs w:val="24"/>
          <w:lang w:eastAsia="id-ID"/>
        </w:rPr>
        <w:fldChar w:fldCharType="begin" w:fldLock="1"/>
      </w:r>
      <w:r w:rsidR="00DC6240">
        <w:rPr>
          <w:rFonts w:ascii="Times New Roman" w:eastAsia="Times New Roman" w:hAnsi="Times New Roman" w:cs="Times New Roman"/>
          <w:color w:val="000000"/>
          <w:sz w:val="24"/>
          <w:szCs w:val="24"/>
          <w:lang w:eastAsia="id-ID"/>
        </w:rPr>
        <w:instrText>ADDIN CSL_CITATION {"citationItems":[{"id":"ITEM-1","itemData":{"abstract":"… pada Forum Dewan Riset Daerah Kota Magelang tentang evaluasi kebijakan City Branding … baik potensi SDM, sumberdaya alam dan lingkungan, aksesibilitas, dan lain-lain. Idealnya …","author":[{"dropping-particle":"","family":"Fauziah","given":"N M","non-dropping-particle":"","parse-names":false,"suffix":""},{"dropping-particle":"","family":"Mahendradi","given":"R M","non-dropping-particle":"","parse-names":false,"suffix":""}],"container-title":"Jurnal Ilmu Administrasi …","id":"ITEM-1","issued":{"date-parts":[["2021"]]},"note":"Cited By (since 2021): 1","publisher":"jia.stialanbandung.ac.id","title":"Dinamika Kebijakan City Branding Kota Magelang: antara Preferensi Politik dan Evidence Based Policy","type":"article-journal"},"uris":["http://www.mendeley.com/documents/?uuid=8cacd712-e1b4-45e2-bb44-09152f899ec8"]},{"id":"ITEM-2","itemData":{"abstract":"… brand image yang dibangun oleh kota Magelang, (2) strategi … menyusun evaluasi atau Review Masterplan Magelang Kota … Faktor infrastruktur dapat mencakup aksesibilitas, destinasi …","author":[{"dropping-particle":"","family":"LATIFAH","given":"I S","non-dropping-particle":"","parse-names":false,"suffix":""}],"id":"ITEM-2","issued":{"date-parts":[["2022"]]},"publisher":"dspace.uii.ac.id","title":"Peran Bappeda Dalam Mendukung City Branding Magelang Kota Sejuta Bunga (Mksb)","type":"book"},"uris":["http://www.mendeley.com/documents/?uuid=96f59a6f-b408-4b68-b172-235bc47678e5"]}],"mendeley":{"formattedCitation":"(Fauziah &amp; Mahendradi, 2021; LATIFAH, 2022)","manualFormatting":"(Fauziah &amp; Mahendradi, 2021; Latifah, 2022)","plainTextFormattedCitation":"(Fauziah &amp; Mahendradi, 2021; LATIFAH, 2022)","previouslyFormattedCitation":"(Fauziah &amp; Mahendradi, 2021; LATIFAH, 2022)"},"properties":{"noteIndex":0},"schema":"https://github.com/citation-style-language/schema/raw/master/csl-citation.json"}</w:instrText>
      </w:r>
      <w:r w:rsidR="00DC6240">
        <w:rPr>
          <w:rFonts w:ascii="Times New Roman" w:eastAsia="Times New Roman" w:hAnsi="Times New Roman" w:cs="Times New Roman"/>
          <w:color w:val="000000"/>
          <w:sz w:val="24"/>
          <w:szCs w:val="24"/>
          <w:lang w:eastAsia="id-ID"/>
        </w:rPr>
        <w:fldChar w:fldCharType="separate"/>
      </w:r>
      <w:r w:rsidR="00DC6240">
        <w:rPr>
          <w:rFonts w:ascii="Times New Roman" w:eastAsia="Times New Roman" w:hAnsi="Times New Roman" w:cs="Times New Roman"/>
          <w:noProof/>
          <w:color w:val="000000"/>
          <w:sz w:val="24"/>
          <w:szCs w:val="24"/>
          <w:lang w:eastAsia="id-ID"/>
        </w:rPr>
        <w:t>(Fauziah &amp; Mahendradi, 2021; L</w:t>
      </w:r>
      <w:r w:rsidR="00DC6240">
        <w:rPr>
          <w:rFonts w:ascii="Times New Roman" w:eastAsia="Times New Roman" w:hAnsi="Times New Roman" w:cs="Times New Roman"/>
          <w:noProof/>
          <w:color w:val="000000"/>
          <w:sz w:val="24"/>
          <w:szCs w:val="24"/>
          <w:lang w:val="en-US" w:eastAsia="id-ID"/>
        </w:rPr>
        <w:t>atifah</w:t>
      </w:r>
      <w:r w:rsidR="00DC6240">
        <w:rPr>
          <w:rFonts w:ascii="Times New Roman" w:eastAsia="Times New Roman" w:hAnsi="Times New Roman" w:cs="Times New Roman"/>
          <w:noProof/>
          <w:color w:val="000000"/>
          <w:sz w:val="24"/>
          <w:szCs w:val="24"/>
          <w:lang w:eastAsia="id-ID"/>
        </w:rPr>
        <w:t>, 2022)</w:t>
      </w:r>
      <w:r w:rsidR="00DC6240">
        <w:rPr>
          <w:rFonts w:ascii="Times New Roman" w:eastAsia="Times New Roman" w:hAnsi="Times New Roman" w:cs="Times New Roman"/>
          <w:color w:val="000000"/>
          <w:sz w:val="24"/>
          <w:szCs w:val="24"/>
          <w:lang w:eastAsia="id-ID"/>
        </w:rPr>
        <w:fldChar w:fldCharType="end"/>
      </w:r>
      <w:r w:rsidR="00DC6240">
        <w:rPr>
          <w:rFonts w:ascii="Times New Roman" w:eastAsia="Times New Roman" w:hAnsi="Times New Roman" w:cs="Times New Roman"/>
          <w:color w:val="000000"/>
          <w:sz w:val="24"/>
          <w:szCs w:val="24"/>
          <w:lang w:eastAsia="id-ID"/>
        </w:rPr>
        <w:t xml:space="preserve">. </w:t>
      </w:r>
      <w:r w:rsidRPr="00C06ECF">
        <w:rPr>
          <w:rFonts w:ascii="Times New Roman" w:eastAsia="Times New Roman" w:hAnsi="Times New Roman" w:cs="Times New Roman"/>
          <w:sz w:val="24"/>
          <w:szCs w:val="24"/>
          <w:lang w:eastAsia="id-ID"/>
        </w:rPr>
        <w:t>The city's investment in public service digitization has contributed to its success, creating a user-friendly web platform for citizens to access information and services easily</w:t>
      </w:r>
      <w:r w:rsidR="001F193C">
        <w:rPr>
          <w:rFonts w:ascii="Times New Roman" w:eastAsia="Times New Roman" w:hAnsi="Times New Roman" w:cs="Times New Roman"/>
          <w:color w:val="000000"/>
          <w:sz w:val="24"/>
          <w:szCs w:val="24"/>
          <w:lang w:eastAsia="id-ID"/>
        </w:rPr>
        <w:fldChar w:fldCharType="begin" w:fldLock="1"/>
      </w:r>
      <w:r w:rsidR="001F193C">
        <w:rPr>
          <w:rFonts w:ascii="Times New Roman" w:eastAsia="Times New Roman" w:hAnsi="Times New Roman" w:cs="Times New Roman"/>
          <w:color w:val="000000"/>
          <w:sz w:val="24"/>
          <w:szCs w:val="24"/>
          <w:lang w:eastAsia="id-ID"/>
        </w:rPr>
        <w:instrText>ADDIN CSL_CITATION {"citationItems":[{"id":"ITEM-1","itemData":{"abstract":"… , public value dimensions of Improved Public Services, Improved Administration, and Improved Social Value. The improved public services … dissemination of, and access to, a greater …","author":[{"dropping-particle":"","family":"Twizeyimana","given":"J D","non-dropping-particle":"","parse-names":false,"suffix":""},{"dropping-particle":"","family":"Andersson","given":"A","non-dropping-particle":"","parse-names":false,"suffix":""}],"container-title":"Government information quarterly","id":"ITEM-1","issued":{"date-parts":[["2019"]]},"note":"Cited By (since 2019): 783","publisher":"Elsevier","title":"The public value of E-Government–A literature review","type":"article"},"uris":["http://www.mendeley.com/documents/?uuid=d5aa9b4c-2b60-415b-856a-3851aeb91911"]}],"mendeley":{"formattedCitation":"(Twizeyimana &amp; Andersson, 2019)","plainTextFormattedCitation":"(Twizeyimana &amp; Andersson, 2019)","previouslyFormattedCitation":"(Twizeyimana &amp; Andersson, 2019)"},"properties":{"noteIndex":0},"schema":"https://github.com/citation-style-language/schema/raw/master/csl-citation.json"}</w:instrText>
      </w:r>
      <w:r w:rsidR="001F193C">
        <w:rPr>
          <w:rFonts w:ascii="Times New Roman" w:eastAsia="Times New Roman" w:hAnsi="Times New Roman" w:cs="Times New Roman"/>
          <w:color w:val="000000"/>
          <w:sz w:val="24"/>
          <w:szCs w:val="24"/>
          <w:lang w:eastAsia="id-ID"/>
        </w:rPr>
        <w:fldChar w:fldCharType="separate"/>
      </w:r>
      <w:r w:rsidR="001F193C">
        <w:rPr>
          <w:rFonts w:ascii="Times New Roman" w:eastAsia="Times New Roman" w:hAnsi="Times New Roman" w:cs="Times New Roman"/>
          <w:noProof/>
          <w:color w:val="000000"/>
          <w:sz w:val="24"/>
          <w:szCs w:val="24"/>
          <w:lang w:eastAsia="id-ID"/>
        </w:rPr>
        <w:t>(Twizeyimana &amp; Andersson, 2019)</w:t>
      </w:r>
      <w:r w:rsidR="001F193C">
        <w:rPr>
          <w:rFonts w:ascii="Times New Roman" w:eastAsia="Times New Roman" w:hAnsi="Times New Roman" w:cs="Times New Roman"/>
          <w:color w:val="000000"/>
          <w:sz w:val="24"/>
          <w:szCs w:val="24"/>
          <w:lang w:eastAsia="id-ID"/>
        </w:rPr>
        <w:fldChar w:fldCharType="end"/>
      </w:r>
      <w:r w:rsidRPr="00C06EC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 xml:space="preserve"> </w:t>
      </w:r>
      <w:r w:rsidRPr="00C06ECF">
        <w:rPr>
          <w:rFonts w:ascii="Times New Roman" w:eastAsia="Times New Roman" w:hAnsi="Times New Roman" w:cs="Times New Roman"/>
          <w:sz w:val="24"/>
          <w:szCs w:val="24"/>
          <w:lang w:eastAsia="id-ID"/>
        </w:rPr>
        <w:t xml:space="preserve">Furthermore, Magelang City prioritizes information transparency by providing clear and accessible data on government programs and projects </w:t>
      </w:r>
      <w:r w:rsidR="009579C0">
        <w:rPr>
          <w:rFonts w:ascii="Times New Roman" w:eastAsia="Times New Roman" w:hAnsi="Times New Roman" w:cs="Times New Roman"/>
          <w:color w:val="000000"/>
          <w:sz w:val="24"/>
          <w:szCs w:val="24"/>
          <w:lang w:eastAsia="id-ID"/>
        </w:rPr>
        <w:fldChar w:fldCharType="begin" w:fldLock="1"/>
      </w:r>
      <w:r w:rsidR="009579C0">
        <w:rPr>
          <w:rFonts w:ascii="Times New Roman" w:eastAsia="Times New Roman" w:hAnsi="Times New Roman" w:cs="Times New Roman"/>
          <w:color w:val="000000"/>
          <w:sz w:val="24"/>
          <w:szCs w:val="24"/>
          <w:lang w:eastAsia="id-ID"/>
        </w:rPr>
        <w:instrText>ADDIN CSL_CITATION {"citationItems":[{"id":"ITEM-1","itemData":{"abstract":"… kelola pertanahan, aksesibilitas, suplai air, dan layanan publik. Setiap konteks evaluasi seyogianya … di Indonesia pada umumnya dan di Magelang secara khusus, hasil penelitian yang …","author":[{"dropping-particle":"","family":"Pramono","given":"R W D","non-dropping-particle":"","parse-names":false,"suffix":""}],"id":"ITEM-1","issued":{"date-parts":[["2020"]]},"note":"Cited By (since 2020): 4","publisher":"books.google.com","title":"Evaluasi Dan Perencanaan Pembangunan Wilayah Dengan Pendekatan Kapabilitas","type":"book"},"uris":["http://www.mendeley.com/documents/?uuid=dcbf6044-20ca-4d3d-9ea7-f95091c6be76"]}],"mendeley":{"formattedCitation":"(Pramono, 2020)","plainTextFormattedCitation":"(Pramono, 2020)","previouslyFormattedCitation":"(Pramono, 2020)"},"properties":{"noteIndex":0},"schema":"https://github.com/citation-style-language/schema/raw/master/csl-citation.json"}</w:instrText>
      </w:r>
      <w:r w:rsidR="009579C0">
        <w:rPr>
          <w:rFonts w:ascii="Times New Roman" w:eastAsia="Times New Roman" w:hAnsi="Times New Roman" w:cs="Times New Roman"/>
          <w:color w:val="000000"/>
          <w:sz w:val="24"/>
          <w:szCs w:val="24"/>
          <w:lang w:eastAsia="id-ID"/>
        </w:rPr>
        <w:fldChar w:fldCharType="separate"/>
      </w:r>
      <w:r w:rsidR="009579C0">
        <w:rPr>
          <w:rFonts w:ascii="Times New Roman" w:eastAsia="Times New Roman" w:hAnsi="Times New Roman" w:cs="Times New Roman"/>
          <w:noProof/>
          <w:color w:val="000000"/>
          <w:sz w:val="24"/>
          <w:szCs w:val="24"/>
          <w:lang w:eastAsia="id-ID"/>
        </w:rPr>
        <w:t>(Pramono, 2020)</w:t>
      </w:r>
      <w:r w:rsidR="009579C0">
        <w:rPr>
          <w:rFonts w:ascii="Times New Roman" w:eastAsia="Times New Roman" w:hAnsi="Times New Roman" w:cs="Times New Roman"/>
          <w:color w:val="000000"/>
          <w:sz w:val="24"/>
          <w:szCs w:val="24"/>
          <w:lang w:eastAsia="id-ID"/>
        </w:rPr>
        <w:fldChar w:fldCharType="end"/>
      </w:r>
      <w:r w:rsidR="009579C0">
        <w:rPr>
          <w:rFonts w:ascii="Times New Roman" w:eastAsia="Times New Roman" w:hAnsi="Times New Roman" w:cs="Times New Roman"/>
          <w:color w:val="000000"/>
          <w:sz w:val="24"/>
          <w:szCs w:val="24"/>
          <w:lang w:eastAsia="id-ID"/>
        </w:rPr>
        <w:t xml:space="preserve">.  </w:t>
      </w:r>
      <w:r w:rsidRPr="00C06ECF">
        <w:rPr>
          <w:rFonts w:ascii="Times New Roman" w:eastAsia="Times New Roman" w:hAnsi="Times New Roman" w:cs="Times New Roman"/>
          <w:sz w:val="24"/>
          <w:szCs w:val="24"/>
          <w:lang w:eastAsia="id-ID"/>
        </w:rPr>
        <w:t xml:space="preserve">Regular solicitation of community input and involvement in planning and reviewing public services fosters government-community relations, </w:t>
      </w:r>
      <w:r w:rsidRPr="00C06ECF">
        <w:rPr>
          <w:rFonts w:ascii="Times New Roman" w:eastAsia="Times New Roman" w:hAnsi="Times New Roman" w:cs="Times New Roman"/>
          <w:sz w:val="24"/>
          <w:szCs w:val="24"/>
          <w:lang w:eastAsia="id-ID"/>
        </w:rPr>
        <w:lastRenderedPageBreak/>
        <w:t>promoting accessibility and trust. This concerted effort ensures that public services in Magelang City are not only accessible but also transparent and responsive to community needs.</w:t>
      </w:r>
    </w:p>
    <w:p w14:paraId="64B79CC7" w14:textId="50A48447" w:rsidR="00A37E24" w:rsidRPr="00A37E24" w:rsidRDefault="008F4F09" w:rsidP="00C06ECF">
      <w:pPr>
        <w:spacing w:after="0" w:line="360" w:lineRule="auto"/>
        <w:jc w:val="center"/>
        <w:rPr>
          <w:rFonts w:ascii="Times New Roman" w:eastAsia="Times New Roman" w:hAnsi="Times New Roman" w:cs="Times New Roman"/>
          <w:sz w:val="24"/>
          <w:szCs w:val="24"/>
          <w:lang w:eastAsia="id-ID"/>
        </w:rPr>
      </w:pPr>
      <w:r w:rsidRPr="008F4F09">
        <w:rPr>
          <w:rFonts w:ascii="Times New Roman" w:eastAsia="Times New Roman" w:hAnsi="Times New Roman" w:cs="Times New Roman"/>
          <w:color w:val="000000"/>
          <w:sz w:val="24"/>
          <w:szCs w:val="24"/>
          <w:lang w:eastAsia="id-ID"/>
        </w:rPr>
        <w:t>Table 1. Accessibility of Public Services in Magelang City in 2023</w:t>
      </w:r>
    </w:p>
    <w:tbl>
      <w:tblPr>
        <w:tblW w:w="8857"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529"/>
        <w:gridCol w:w="3308"/>
        <w:gridCol w:w="5020"/>
      </w:tblGrid>
      <w:tr w:rsidR="00A37E24" w:rsidRPr="00A37E24" w14:paraId="19E4A906" w14:textId="77777777" w:rsidTr="0064467E">
        <w:trPr>
          <w:trHeight w:val="171"/>
        </w:trPr>
        <w:tc>
          <w:tcPr>
            <w:tcW w:w="0" w:type="auto"/>
            <w:tcMar>
              <w:top w:w="100" w:type="dxa"/>
              <w:left w:w="100" w:type="dxa"/>
              <w:bottom w:w="100" w:type="dxa"/>
              <w:right w:w="100" w:type="dxa"/>
            </w:tcMar>
            <w:hideMark/>
          </w:tcPr>
          <w:p w14:paraId="73065FD9" w14:textId="07E2CB2D" w:rsidR="00A37E24" w:rsidRPr="00250AFA" w:rsidRDefault="00A37E24" w:rsidP="00250AFA">
            <w:pPr>
              <w:spacing w:after="0" w:line="240" w:lineRule="auto"/>
              <w:rPr>
                <w:rFonts w:ascii="Times New Roman" w:eastAsia="Times New Roman" w:hAnsi="Times New Roman" w:cs="Times New Roman"/>
                <w:b/>
                <w:bCs/>
                <w:sz w:val="20"/>
                <w:szCs w:val="20"/>
                <w:lang w:eastAsia="id-ID"/>
              </w:rPr>
            </w:pPr>
            <w:r w:rsidRPr="00250AFA">
              <w:rPr>
                <w:rFonts w:ascii="Times New Roman" w:eastAsia="Times New Roman" w:hAnsi="Times New Roman" w:cs="Times New Roman"/>
                <w:b/>
                <w:bCs/>
                <w:color w:val="000000"/>
                <w:sz w:val="20"/>
                <w:szCs w:val="20"/>
                <w:lang w:eastAsia="id-ID"/>
              </w:rPr>
              <w:t>No.</w:t>
            </w:r>
          </w:p>
        </w:tc>
        <w:tc>
          <w:tcPr>
            <w:tcW w:w="3308" w:type="dxa"/>
            <w:tcMar>
              <w:top w:w="100" w:type="dxa"/>
              <w:left w:w="100" w:type="dxa"/>
              <w:bottom w:w="100" w:type="dxa"/>
              <w:right w:w="100" w:type="dxa"/>
            </w:tcMar>
            <w:hideMark/>
          </w:tcPr>
          <w:p w14:paraId="5697F4B4" w14:textId="13ABC797" w:rsidR="00A37E24" w:rsidRPr="00250AFA" w:rsidRDefault="00456522" w:rsidP="00250AFA">
            <w:pPr>
              <w:spacing w:after="0" w:line="240" w:lineRule="auto"/>
              <w:jc w:val="center"/>
              <w:rPr>
                <w:rFonts w:ascii="Times New Roman" w:eastAsia="Times New Roman" w:hAnsi="Times New Roman" w:cs="Times New Roman"/>
                <w:b/>
                <w:bCs/>
                <w:sz w:val="20"/>
                <w:szCs w:val="20"/>
                <w:lang w:eastAsia="id-ID"/>
              </w:rPr>
            </w:pPr>
            <w:r w:rsidRPr="00250AFA">
              <w:rPr>
                <w:rFonts w:ascii="Times New Roman" w:eastAsia="Times New Roman" w:hAnsi="Times New Roman" w:cs="Times New Roman"/>
                <w:b/>
                <w:bCs/>
                <w:color w:val="000000"/>
                <w:sz w:val="20"/>
                <w:szCs w:val="20"/>
                <w:lang w:eastAsia="id-ID"/>
              </w:rPr>
              <w:t>Public Service Accessibility</w:t>
            </w:r>
          </w:p>
        </w:tc>
        <w:tc>
          <w:tcPr>
            <w:tcW w:w="5020" w:type="dxa"/>
            <w:tcMar>
              <w:top w:w="100" w:type="dxa"/>
              <w:left w:w="100" w:type="dxa"/>
              <w:bottom w:w="100" w:type="dxa"/>
              <w:right w:w="100" w:type="dxa"/>
            </w:tcMar>
            <w:hideMark/>
          </w:tcPr>
          <w:p w14:paraId="1E937462" w14:textId="3B13E35E" w:rsidR="00A37E24" w:rsidRPr="00250AFA" w:rsidRDefault="00456522" w:rsidP="00250AFA">
            <w:pPr>
              <w:spacing w:after="0" w:line="240" w:lineRule="auto"/>
              <w:jc w:val="center"/>
              <w:rPr>
                <w:rFonts w:ascii="Times New Roman" w:eastAsia="Times New Roman" w:hAnsi="Times New Roman" w:cs="Times New Roman"/>
                <w:b/>
                <w:bCs/>
                <w:sz w:val="20"/>
                <w:szCs w:val="20"/>
                <w:lang w:eastAsia="id-ID"/>
              </w:rPr>
            </w:pPr>
            <w:r w:rsidRPr="00250AFA">
              <w:rPr>
                <w:rFonts w:ascii="Times New Roman" w:eastAsia="Times New Roman" w:hAnsi="Times New Roman" w:cs="Times New Roman"/>
                <w:b/>
                <w:bCs/>
                <w:color w:val="000000"/>
                <w:sz w:val="20"/>
                <w:szCs w:val="20"/>
                <w:lang w:val="en-US" w:eastAsia="id-ID"/>
              </w:rPr>
              <w:t>T</w:t>
            </w:r>
            <w:r w:rsidRPr="00250AFA">
              <w:rPr>
                <w:rFonts w:ascii="Times New Roman" w:eastAsia="Times New Roman" w:hAnsi="Times New Roman" w:cs="Times New Roman"/>
                <w:b/>
                <w:bCs/>
                <w:color w:val="000000"/>
                <w:sz w:val="20"/>
                <w:szCs w:val="20"/>
                <w:lang w:eastAsia="id-ID"/>
              </w:rPr>
              <w:t>ype of Public Service</w:t>
            </w:r>
          </w:p>
        </w:tc>
      </w:tr>
      <w:tr w:rsidR="00A37E24" w:rsidRPr="00A37E24" w14:paraId="57EEFBED" w14:textId="77777777" w:rsidTr="0064467E">
        <w:trPr>
          <w:trHeight w:val="1563"/>
        </w:trPr>
        <w:tc>
          <w:tcPr>
            <w:tcW w:w="0" w:type="auto"/>
            <w:tcMar>
              <w:top w:w="100" w:type="dxa"/>
              <w:left w:w="100" w:type="dxa"/>
              <w:bottom w:w="100" w:type="dxa"/>
              <w:right w:w="100" w:type="dxa"/>
            </w:tcMar>
            <w:hideMark/>
          </w:tcPr>
          <w:p w14:paraId="7435015A" w14:textId="77777777" w:rsidR="00A37E24" w:rsidRPr="00250AFA" w:rsidRDefault="00A37E24" w:rsidP="00250AFA">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1</w:t>
            </w:r>
          </w:p>
        </w:tc>
        <w:tc>
          <w:tcPr>
            <w:tcW w:w="3308" w:type="dxa"/>
            <w:tcMar>
              <w:top w:w="100" w:type="dxa"/>
              <w:left w:w="100" w:type="dxa"/>
              <w:bottom w:w="100" w:type="dxa"/>
              <w:right w:w="100" w:type="dxa"/>
            </w:tcMar>
            <w:hideMark/>
          </w:tcPr>
          <w:p w14:paraId="3081C00C" w14:textId="7346EB95" w:rsidR="00A37E24" w:rsidRPr="00250AFA" w:rsidRDefault="00456522" w:rsidP="00250AFA">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Online Public Services</w:t>
            </w:r>
          </w:p>
        </w:tc>
        <w:tc>
          <w:tcPr>
            <w:tcW w:w="5020" w:type="dxa"/>
            <w:tcMar>
              <w:top w:w="100" w:type="dxa"/>
              <w:left w:w="100" w:type="dxa"/>
              <w:bottom w:w="100" w:type="dxa"/>
              <w:right w:w="100" w:type="dxa"/>
            </w:tcMar>
            <w:hideMark/>
          </w:tcPr>
          <w:p w14:paraId="7E7B8DFA"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Application for business license</w:t>
            </w:r>
          </w:p>
          <w:p w14:paraId="6502B591"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Application for domicile certificate</w:t>
            </w:r>
          </w:p>
          <w:p w14:paraId="33FC5E5B"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Application for identity card (KTP)</w:t>
            </w:r>
          </w:p>
          <w:p w14:paraId="73BCAB5D"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Birth certificate application</w:t>
            </w:r>
          </w:p>
          <w:p w14:paraId="2806F49D"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Application for death certificate</w:t>
            </w:r>
          </w:p>
          <w:p w14:paraId="2DE2FF2E"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Application for death certificate</w:t>
            </w:r>
          </w:p>
          <w:p w14:paraId="786460DF"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Application for moving certificate</w:t>
            </w:r>
          </w:p>
          <w:p w14:paraId="3DE5510F"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Application for certificate of incapacity</w:t>
            </w:r>
          </w:p>
          <w:p w14:paraId="49F505DE" w14:textId="216384A4" w:rsidR="00A37E24" w:rsidRPr="00250AFA" w:rsidRDefault="00456522" w:rsidP="00250AFA">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Application for business certificate</w:t>
            </w:r>
          </w:p>
        </w:tc>
      </w:tr>
      <w:tr w:rsidR="00A37E24" w:rsidRPr="00A37E24" w14:paraId="79A113A0" w14:textId="77777777" w:rsidTr="0064467E">
        <w:trPr>
          <w:trHeight w:val="1038"/>
        </w:trPr>
        <w:tc>
          <w:tcPr>
            <w:tcW w:w="0" w:type="auto"/>
            <w:tcMar>
              <w:top w:w="100" w:type="dxa"/>
              <w:left w:w="100" w:type="dxa"/>
              <w:bottom w:w="100" w:type="dxa"/>
              <w:right w:w="100" w:type="dxa"/>
            </w:tcMar>
            <w:hideMark/>
          </w:tcPr>
          <w:p w14:paraId="06438A9E" w14:textId="77777777" w:rsidR="00A37E24" w:rsidRPr="00250AFA" w:rsidRDefault="00A37E24" w:rsidP="00250AFA">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2</w:t>
            </w:r>
          </w:p>
        </w:tc>
        <w:tc>
          <w:tcPr>
            <w:tcW w:w="3308" w:type="dxa"/>
            <w:tcMar>
              <w:top w:w="100" w:type="dxa"/>
              <w:left w:w="100" w:type="dxa"/>
              <w:bottom w:w="100" w:type="dxa"/>
              <w:right w:w="100" w:type="dxa"/>
            </w:tcMar>
            <w:hideMark/>
          </w:tcPr>
          <w:p w14:paraId="682988DE" w14:textId="34AC3982" w:rsidR="00A37E24" w:rsidRPr="00250AFA" w:rsidRDefault="00456522" w:rsidP="00250AFA">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Provision of Public Service Mall (MPP)</w:t>
            </w:r>
            <w:r w:rsidRPr="00250AFA">
              <w:rPr>
                <w:rFonts w:ascii="Times New Roman" w:eastAsia="Times New Roman" w:hAnsi="Times New Roman" w:cs="Times New Roman"/>
                <w:color w:val="000000"/>
                <w:sz w:val="20"/>
                <w:szCs w:val="20"/>
                <w:lang w:eastAsia="id-ID"/>
              </w:rPr>
              <w:tab/>
            </w:r>
          </w:p>
        </w:tc>
        <w:tc>
          <w:tcPr>
            <w:tcW w:w="5020" w:type="dxa"/>
            <w:tcMar>
              <w:top w:w="100" w:type="dxa"/>
              <w:left w:w="100" w:type="dxa"/>
              <w:bottom w:w="100" w:type="dxa"/>
              <w:right w:w="100" w:type="dxa"/>
            </w:tcMar>
            <w:hideMark/>
          </w:tcPr>
          <w:p w14:paraId="02A70142"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Online queuing service</w:t>
            </w:r>
          </w:p>
          <w:p w14:paraId="5BE7E132"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Information and complaint services</w:t>
            </w:r>
          </w:p>
          <w:p w14:paraId="69B7190D"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Disability services</w:t>
            </w:r>
          </w:p>
          <w:p w14:paraId="3048E90E"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Children's playroom service</w:t>
            </w:r>
          </w:p>
          <w:p w14:paraId="7821960C"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Lactation room service</w:t>
            </w:r>
          </w:p>
          <w:p w14:paraId="0712DC7B" w14:textId="3B865401" w:rsidR="00A37E24" w:rsidRPr="00250AFA" w:rsidRDefault="00456522" w:rsidP="00250AFA">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Rest room service</w:t>
            </w:r>
          </w:p>
        </w:tc>
      </w:tr>
      <w:tr w:rsidR="00A37E24" w:rsidRPr="00A37E24" w14:paraId="211D6B7A" w14:textId="77777777" w:rsidTr="0064467E">
        <w:trPr>
          <w:trHeight w:val="185"/>
        </w:trPr>
        <w:tc>
          <w:tcPr>
            <w:tcW w:w="0" w:type="auto"/>
            <w:tcMar>
              <w:top w:w="100" w:type="dxa"/>
              <w:left w:w="100" w:type="dxa"/>
              <w:bottom w:w="100" w:type="dxa"/>
              <w:right w:w="100" w:type="dxa"/>
            </w:tcMar>
            <w:hideMark/>
          </w:tcPr>
          <w:p w14:paraId="337AE320" w14:textId="77777777" w:rsidR="00A37E24" w:rsidRPr="00250AFA" w:rsidRDefault="00A37E24" w:rsidP="00250AFA">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3</w:t>
            </w:r>
          </w:p>
        </w:tc>
        <w:tc>
          <w:tcPr>
            <w:tcW w:w="3308" w:type="dxa"/>
            <w:tcMar>
              <w:top w:w="100" w:type="dxa"/>
              <w:left w:w="100" w:type="dxa"/>
              <w:bottom w:w="100" w:type="dxa"/>
              <w:right w:w="100" w:type="dxa"/>
            </w:tcMar>
            <w:hideMark/>
          </w:tcPr>
          <w:p w14:paraId="0C682229" w14:textId="338918FA" w:rsidR="00A37E24" w:rsidRPr="00250AFA" w:rsidRDefault="00456522" w:rsidP="00250AFA">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Inclusive Public Service Provision</w:t>
            </w:r>
          </w:p>
        </w:tc>
        <w:tc>
          <w:tcPr>
            <w:tcW w:w="5020" w:type="dxa"/>
            <w:tcMar>
              <w:top w:w="100" w:type="dxa"/>
              <w:left w:w="100" w:type="dxa"/>
              <w:bottom w:w="100" w:type="dxa"/>
              <w:right w:w="100" w:type="dxa"/>
            </w:tcMar>
            <w:hideMark/>
          </w:tcPr>
          <w:p w14:paraId="7F4DF673"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Ramp for accessibility</w:t>
            </w:r>
          </w:p>
          <w:p w14:paraId="6CF4A55E"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Wheelchair</w:t>
            </w:r>
          </w:p>
          <w:p w14:paraId="0078F047"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Special toilets for people with disabilities</w:t>
            </w:r>
          </w:p>
          <w:p w14:paraId="3AA68146" w14:textId="77777777" w:rsidR="00456522" w:rsidRPr="00250AFA" w:rsidRDefault="00456522" w:rsidP="00250AFA">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Sign language interpreters</w:t>
            </w:r>
          </w:p>
          <w:p w14:paraId="5CE39023" w14:textId="20BA3E16" w:rsidR="00A37E24" w:rsidRPr="00250AFA" w:rsidRDefault="00456522" w:rsidP="00250AFA">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Information and complaint services that are easily accessible to people with disabilities</w:t>
            </w:r>
          </w:p>
        </w:tc>
      </w:tr>
    </w:tbl>
    <w:p w14:paraId="00B0FC38" w14:textId="2A12B526" w:rsidR="00A37E24" w:rsidRPr="00445BBA" w:rsidRDefault="00445BBA" w:rsidP="00A37E24">
      <w:pPr>
        <w:spacing w:after="0" w:line="360" w:lineRule="auto"/>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w:t>
      </w:r>
      <w:r w:rsidR="008F4F09">
        <w:rPr>
          <w:rFonts w:ascii="Times New Roman" w:eastAsia="Times New Roman" w:hAnsi="Times New Roman" w:cs="Times New Roman"/>
          <w:sz w:val="24"/>
          <w:szCs w:val="24"/>
          <w:lang w:val="en-US" w:eastAsia="id-ID"/>
        </w:rPr>
        <w:t>ource</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fldChar w:fldCharType="begin" w:fldLock="1"/>
      </w:r>
      <w:r w:rsidR="00703917">
        <w:rPr>
          <w:rFonts w:ascii="Times New Roman" w:eastAsia="Times New Roman" w:hAnsi="Times New Roman" w:cs="Times New Roman"/>
          <w:sz w:val="24"/>
          <w:szCs w:val="24"/>
          <w:lang w:val="en-US" w:eastAsia="id-ID"/>
        </w:rPr>
        <w:instrText>ADDIN CSL_CITATION {"citationItems":[{"id":"ITEM-1","itemData":{"abstract":"… kelola pertanahan, aksesibilitas, suplai air, dan layanan publik. Setiap konteks evaluasi seyogianya … di Indonesia pada umumnya dan di Magelang secara khusus, hasil penelitian yang …","author":[{"dropping-particle":"","family":"Pramono","given":"R W D","non-dropping-particle":"","parse-names":false,"suffix":""}],"id":"ITEM-1","issued":{"date-parts":[["2020"]]},"note":"Cited By (since 2020): 4","publisher":"books.google.com","title":"Evaluasi Dan Perencanaan Pembangunan Wilayah Dengan Pendekatan Kapabilitas","type":"book"},"uris":["http://www.mendeley.com/documents/?uuid=dcbf6044-20ca-4d3d-9ea7-f95091c6be76"]},{"id":"ITEM-2","itemData":{"abstract":"… brand image yang dibangun oleh kota Magelang, (2) strategi … menyusun evaluasi atau Review Masterplan Magelang Kota … Faktor infrastruktur dapat mencakup aksesibilitas, destinasi …","author":[{"dropping-particle":"","family":"LATIFAH","given":"I S","non-dropping-particle":"","parse-names":false,"suffix":""}],"id":"ITEM-2","issued":{"date-parts":[["2022"]]},"publisher":"dspace.uii.ac.id","title":"Peran Bappeda Dalam Mendukung City Branding Magelang Kota Sejuta Bunga (Mksb)","type":"book"},"uris":["http://www.mendeley.com/documents/?uuid=96f59a6f-b408-4b68-b172-235bc47678e5"]},{"id":"ITEM-3","itemData":{"abstract":"… kota dan kabupaten yang meliputi Kota Magelang, Kabupaten … online menciptakan keterjangkauan dan aksesibilitas yang … umpan balik dan evaluasi dari masyarakat secara …","author":[{"dropping-particle":"","family":"Hadiyono","given":"W C","non-dropping-particle":"","parse-names":false,"suffix":""},{"dropping-particle":"","family":"Kurniaty","given":"Y","non-dropping-particle":"","parse-names":false,"suffix":""},{"dropping-particle":"","family":"...","given":"","non-dropping-particle":"","parse-names":false,"suffix":""}],"container-title":"Borobudur Law and …","id":"ITEM-3","issued":{"date-parts":[["2023"]]},"publisher":"journal.unimma.ac.id","title":"Analisa Penerapan Asas Umum Pemerintahan yang Baik dalam Pelaksanaan Pelayanan Publik Berbasis Online sebagai Inovasi Pelayanan Publik","type":"article-journal"},"uris":["http://www.mendeley.com/documents/?uuid=98bed646-ab94-4fc8-bdad-45322b1034d2"]}],"mendeley":{"formattedCitation":"(Hadiyono et al., 2023; LATIFAH, 2022; Pramono, 2020)","manualFormatting":"(Hadiyono et al., 2023; Latifah, 2022; Pramono, 2020)","plainTextFormattedCitation":"(Hadiyono et al., 2023; LATIFAH, 2022; Pramono, 2020)","previouslyFormattedCitation":"(Hadiyono et al., 2023; LATIFAH, 2022; Pramono, 2020)"},"properties":{"noteIndex":0},"schema":"https://github.com/citation-style-language/schema/raw/master/csl-citation.json"}</w:instrText>
      </w:r>
      <w:r>
        <w:rPr>
          <w:rFonts w:ascii="Times New Roman" w:eastAsia="Times New Roman" w:hAnsi="Times New Roman" w:cs="Times New Roman"/>
          <w:sz w:val="24"/>
          <w:szCs w:val="24"/>
          <w:lang w:val="en-US" w:eastAsia="id-ID"/>
        </w:rPr>
        <w:fldChar w:fldCharType="separate"/>
      </w:r>
      <w:r w:rsidRPr="00445BBA">
        <w:rPr>
          <w:rFonts w:ascii="Times New Roman" w:eastAsia="Times New Roman" w:hAnsi="Times New Roman" w:cs="Times New Roman"/>
          <w:noProof/>
          <w:sz w:val="24"/>
          <w:szCs w:val="24"/>
          <w:lang w:val="en-US" w:eastAsia="id-ID"/>
        </w:rPr>
        <w:t>(Hadiyono et al., 2023; L</w:t>
      </w:r>
      <w:r>
        <w:rPr>
          <w:rFonts w:ascii="Times New Roman" w:eastAsia="Times New Roman" w:hAnsi="Times New Roman" w:cs="Times New Roman"/>
          <w:noProof/>
          <w:sz w:val="24"/>
          <w:szCs w:val="24"/>
          <w:lang w:val="en-US" w:eastAsia="id-ID"/>
        </w:rPr>
        <w:t>atifah</w:t>
      </w:r>
      <w:r w:rsidRPr="00445BBA">
        <w:rPr>
          <w:rFonts w:ascii="Times New Roman" w:eastAsia="Times New Roman" w:hAnsi="Times New Roman" w:cs="Times New Roman"/>
          <w:noProof/>
          <w:sz w:val="24"/>
          <w:szCs w:val="24"/>
          <w:lang w:val="en-US" w:eastAsia="id-ID"/>
        </w:rPr>
        <w:t>, 2022; Pramono, 2020)</w:t>
      </w:r>
      <w:r>
        <w:rPr>
          <w:rFonts w:ascii="Times New Roman" w:eastAsia="Times New Roman" w:hAnsi="Times New Roman" w:cs="Times New Roman"/>
          <w:sz w:val="24"/>
          <w:szCs w:val="24"/>
          <w:lang w:val="en-US" w:eastAsia="id-ID"/>
        </w:rPr>
        <w:fldChar w:fldCharType="end"/>
      </w:r>
    </w:p>
    <w:p w14:paraId="2C3244AA" w14:textId="56C7F148" w:rsidR="008F4F09" w:rsidRPr="008F4F09" w:rsidRDefault="008F4F09" w:rsidP="008F4F09">
      <w:pPr>
        <w:spacing w:after="0" w:line="360" w:lineRule="auto"/>
        <w:ind w:firstLine="720"/>
        <w:jc w:val="both"/>
        <w:rPr>
          <w:rFonts w:ascii="Times New Roman" w:eastAsia="Times New Roman" w:hAnsi="Times New Roman" w:cs="Times New Roman"/>
          <w:color w:val="000000"/>
          <w:sz w:val="24"/>
          <w:szCs w:val="24"/>
          <w:lang w:eastAsia="id-ID"/>
        </w:rPr>
      </w:pPr>
      <w:r w:rsidRPr="008F4F09">
        <w:rPr>
          <w:rFonts w:ascii="Times New Roman" w:eastAsia="Times New Roman" w:hAnsi="Times New Roman" w:cs="Times New Roman"/>
          <w:color w:val="000000"/>
          <w:sz w:val="24"/>
          <w:szCs w:val="24"/>
          <w:lang w:eastAsia="id-ID"/>
        </w:rPr>
        <w:t xml:space="preserve">Table 1 shows the accessibility of public services provided by the Magelang City government. One of the efforts made by the Magelang City Government to improve the accessibility of public services is by providing public services online </w:t>
      </w:r>
      <w:r>
        <w:rPr>
          <w:rFonts w:ascii="Times New Roman" w:eastAsia="Times New Roman" w:hAnsi="Times New Roman" w:cs="Times New Roman"/>
          <w:color w:val="000000"/>
          <w:sz w:val="24"/>
          <w:szCs w:val="24"/>
          <w:lang w:eastAsia="id-ID"/>
        </w:rPr>
        <w:fldChar w:fldCharType="begin" w:fldLock="1"/>
      </w:r>
      <w:r>
        <w:rPr>
          <w:rFonts w:ascii="Times New Roman" w:eastAsia="Times New Roman" w:hAnsi="Times New Roman" w:cs="Times New Roman"/>
          <w:color w:val="000000"/>
          <w:sz w:val="24"/>
          <w:szCs w:val="24"/>
          <w:lang w:eastAsia="id-ID"/>
        </w:rPr>
        <w:instrText>ADDIN CSL_CITATION {"citationItems":[{"id":"ITEM-1","itemData":{"abstract":"… Object and location of this research is tourism area of Gunung Tidar Kota Magelang with … Aksesibilitas kawasan wisata bergantung pada jaringan transportasi. Aksesibilitas secara …","author":[{"dropping-particle":"","family":"Prasetyo","given":"A","non-dropping-particle":"","parse-names":false,"suffix":""},{"dropping-particle":"","family":"Arifin","given":"M Z","non-dropping-particle":"","parse-names":false,"suffix":""}],"id":"ITEM-1","issued":{"date-parts":[["2018"]]},"note":"Cited By (since 2018): 12","publisher":"books.google.com","title":"Pengelolaan Destinasi Wisata yang Bekelanjutan dengan Sistem Indikator Pariwisata","type":"book"},"uris":["http://www.mendeley.com/documents/?uuid=ebb5b626-04ba-4ebc-808e-d7a2233b7569"]}],"mendeley":{"formattedCitation":"(Prasetyo &amp; Arifin, 2018)","plainTextFormattedCitation":"(Prasetyo &amp; Arifin, 2018)","previouslyFormattedCitation":"(Prasetyo &amp; Arifin, 2018)"},"properties":{"noteIndex":0},"schema":"https://github.com/citation-style-language/schema/raw/master/csl-citation.json"}</w:instrText>
      </w:r>
      <w:r>
        <w:rPr>
          <w:rFonts w:ascii="Times New Roman" w:eastAsia="Times New Roman" w:hAnsi="Times New Roman" w:cs="Times New Roman"/>
          <w:color w:val="000000"/>
          <w:sz w:val="24"/>
          <w:szCs w:val="24"/>
          <w:lang w:eastAsia="id-ID"/>
        </w:rPr>
        <w:fldChar w:fldCharType="separate"/>
      </w:r>
      <w:r w:rsidRPr="00703917">
        <w:rPr>
          <w:rFonts w:ascii="Times New Roman" w:eastAsia="Times New Roman" w:hAnsi="Times New Roman" w:cs="Times New Roman"/>
          <w:noProof/>
          <w:color w:val="000000"/>
          <w:sz w:val="24"/>
          <w:szCs w:val="24"/>
          <w:lang w:eastAsia="id-ID"/>
        </w:rPr>
        <w:t>(Prasetyo &amp; Arifin, 2018)</w:t>
      </w:r>
      <w:r>
        <w:rPr>
          <w:rFonts w:ascii="Times New Roman" w:eastAsia="Times New Roman" w:hAnsi="Times New Roman" w:cs="Times New Roman"/>
          <w:color w:val="000000"/>
          <w:sz w:val="24"/>
          <w:szCs w:val="24"/>
          <w:lang w:eastAsia="id-ID"/>
        </w:rPr>
        <w:fldChar w:fldCharType="end"/>
      </w:r>
      <w:r w:rsidRPr="00A37E24">
        <w:rPr>
          <w:rFonts w:ascii="Times New Roman" w:eastAsia="Times New Roman" w:hAnsi="Times New Roman" w:cs="Times New Roman"/>
          <w:color w:val="000000"/>
          <w:sz w:val="24"/>
          <w:szCs w:val="24"/>
          <w:lang w:eastAsia="id-ID"/>
        </w:rPr>
        <w:t xml:space="preserve">. </w:t>
      </w:r>
      <w:r w:rsidRPr="008F4F09">
        <w:rPr>
          <w:rFonts w:ascii="Times New Roman" w:eastAsia="Times New Roman" w:hAnsi="Times New Roman" w:cs="Times New Roman"/>
          <w:color w:val="000000"/>
          <w:sz w:val="24"/>
          <w:szCs w:val="24"/>
          <w:lang w:eastAsia="id-ID"/>
        </w:rPr>
        <w:t xml:space="preserve">This is done to make it easier for people to access public services, especially for people outside the city who do not have time to come to the public service office. The Magelang City government developed the accessibility of online public services with the Magesty Public Services Portal (MPSP) innovation. </w:t>
      </w:r>
    </w:p>
    <w:p w14:paraId="4A0707C0" w14:textId="49F46A0A" w:rsidR="008F4F09" w:rsidRDefault="008F4F09" w:rsidP="008F4F09">
      <w:pPr>
        <w:spacing w:after="0" w:line="360" w:lineRule="auto"/>
        <w:ind w:firstLine="720"/>
        <w:jc w:val="both"/>
        <w:rPr>
          <w:rFonts w:ascii="Times New Roman" w:eastAsia="Times New Roman" w:hAnsi="Times New Roman" w:cs="Times New Roman"/>
          <w:color w:val="000000"/>
          <w:sz w:val="24"/>
          <w:szCs w:val="24"/>
          <w:lang w:eastAsia="id-ID"/>
        </w:rPr>
      </w:pPr>
      <w:r w:rsidRPr="008F4F09">
        <w:rPr>
          <w:rFonts w:ascii="Times New Roman" w:eastAsia="Times New Roman" w:hAnsi="Times New Roman" w:cs="Times New Roman"/>
          <w:color w:val="000000"/>
          <w:sz w:val="24"/>
          <w:szCs w:val="24"/>
          <w:lang w:eastAsia="id-ID"/>
        </w:rPr>
        <w:t xml:space="preserve">Magesty Public Service Portal is an important innovation in transforming public services in Magelang City. It shows the government's seriousness in utilizing information technology to provide better services to its citizens. MPSP is an online platform that has created a fundamental change in how public services are accessed and received by the citizens of this city. MPSP brings various public services online, removing the barriers often associated with physical visits to public service offices. Citizens no longer face long queues, confusing bureaucracy, or wasted time. By </w:t>
      </w:r>
      <w:r w:rsidRPr="008F4F09">
        <w:rPr>
          <w:rFonts w:ascii="Times New Roman" w:eastAsia="Times New Roman" w:hAnsi="Times New Roman" w:cs="Times New Roman"/>
          <w:color w:val="000000"/>
          <w:sz w:val="24"/>
          <w:szCs w:val="24"/>
          <w:lang w:eastAsia="id-ID"/>
        </w:rPr>
        <w:lastRenderedPageBreak/>
        <w:t>simply accessing this portal through their devices, such as computers or smartphones, citizens can submit applications, obtain information, and access important documents quickly and easily. The public services available through MPSP Kota Magelang are as follows;</w:t>
      </w:r>
    </w:p>
    <w:p w14:paraId="6E98110E" w14:textId="5BFFD970" w:rsidR="004526D9" w:rsidRPr="004526D9" w:rsidRDefault="004526D9" w:rsidP="004526D9">
      <w:pPr>
        <w:spacing w:after="0" w:line="360" w:lineRule="auto"/>
        <w:jc w:val="center"/>
        <w:rPr>
          <w:rFonts w:ascii="Times New Roman" w:eastAsia="Times New Roman" w:hAnsi="Times New Roman" w:cs="Times New Roman"/>
          <w:sz w:val="24"/>
          <w:szCs w:val="24"/>
          <w:lang w:eastAsia="id-ID"/>
        </w:rPr>
      </w:pPr>
      <w:r w:rsidRPr="008F4F09">
        <w:rPr>
          <w:rFonts w:ascii="Times New Roman" w:eastAsia="Times New Roman" w:hAnsi="Times New Roman" w:cs="Times New Roman"/>
          <w:b/>
          <w:bCs/>
          <w:color w:val="000000"/>
          <w:sz w:val="24"/>
          <w:szCs w:val="24"/>
          <w:lang w:eastAsia="id-ID"/>
        </w:rPr>
        <w:t>Table 2</w:t>
      </w:r>
      <w:r w:rsidRPr="008F4F09">
        <w:rPr>
          <w:rFonts w:ascii="Times New Roman" w:eastAsia="Times New Roman" w:hAnsi="Times New Roman" w:cs="Times New Roman"/>
          <w:color w:val="000000"/>
          <w:sz w:val="24"/>
          <w:szCs w:val="24"/>
          <w:lang w:eastAsia="id-ID"/>
        </w:rPr>
        <w:t>. Public Services through Magesty Public Service Portal (MPSP) of Magelang City</w:t>
      </w:r>
    </w:p>
    <w:tbl>
      <w:tblPr>
        <w:tblpPr w:leftFromText="180" w:rightFromText="180" w:vertAnchor="text" w:horzAnchor="margin" w:tblpXSpec="center" w:tblpY="228"/>
        <w:tblW w:w="0" w:type="auto"/>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3366"/>
        <w:gridCol w:w="4116"/>
      </w:tblGrid>
      <w:tr w:rsidR="00AD69D1" w:rsidRPr="00250AFA" w14:paraId="59AC23F9" w14:textId="77777777" w:rsidTr="00AD69D1">
        <w:tc>
          <w:tcPr>
            <w:tcW w:w="0" w:type="auto"/>
            <w:tcMar>
              <w:top w:w="100" w:type="dxa"/>
              <w:left w:w="100" w:type="dxa"/>
              <w:bottom w:w="100" w:type="dxa"/>
              <w:right w:w="100" w:type="dxa"/>
            </w:tcMar>
            <w:hideMark/>
          </w:tcPr>
          <w:p w14:paraId="3D9D3FF9" w14:textId="77777777" w:rsidR="00AD69D1" w:rsidRPr="00250AFA" w:rsidRDefault="00AD69D1" w:rsidP="00AD69D1">
            <w:pPr>
              <w:spacing w:after="0" w:line="240" w:lineRule="auto"/>
              <w:jc w:val="center"/>
              <w:rPr>
                <w:rFonts w:ascii="Times New Roman" w:eastAsia="Times New Roman" w:hAnsi="Times New Roman" w:cs="Times New Roman"/>
                <w:b/>
                <w:bCs/>
                <w:sz w:val="20"/>
                <w:szCs w:val="20"/>
                <w:lang w:eastAsia="id-ID"/>
              </w:rPr>
            </w:pPr>
            <w:r w:rsidRPr="00250AFA">
              <w:rPr>
                <w:rFonts w:ascii="Times New Roman" w:eastAsia="Times New Roman" w:hAnsi="Times New Roman" w:cs="Times New Roman"/>
                <w:b/>
                <w:bCs/>
                <w:color w:val="000000"/>
                <w:sz w:val="20"/>
                <w:szCs w:val="20"/>
                <w:lang w:eastAsia="id-ID"/>
              </w:rPr>
              <w:t>No</w:t>
            </w:r>
          </w:p>
        </w:tc>
        <w:tc>
          <w:tcPr>
            <w:tcW w:w="0" w:type="auto"/>
            <w:tcMar>
              <w:top w:w="100" w:type="dxa"/>
              <w:left w:w="100" w:type="dxa"/>
              <w:bottom w:w="100" w:type="dxa"/>
              <w:right w:w="100" w:type="dxa"/>
            </w:tcMar>
            <w:hideMark/>
          </w:tcPr>
          <w:p w14:paraId="54AC1AB5" w14:textId="77777777" w:rsidR="00AD69D1" w:rsidRPr="00250AFA" w:rsidRDefault="00AD69D1" w:rsidP="00AD69D1">
            <w:pPr>
              <w:spacing w:after="0" w:line="240" w:lineRule="auto"/>
              <w:jc w:val="center"/>
              <w:rPr>
                <w:rFonts w:ascii="Times New Roman" w:eastAsia="Times New Roman" w:hAnsi="Times New Roman" w:cs="Times New Roman"/>
                <w:b/>
                <w:bCs/>
                <w:sz w:val="20"/>
                <w:szCs w:val="20"/>
                <w:lang w:eastAsia="id-ID"/>
              </w:rPr>
            </w:pPr>
            <w:r w:rsidRPr="00250AFA">
              <w:rPr>
                <w:rFonts w:ascii="Times New Roman" w:eastAsia="Times New Roman" w:hAnsi="Times New Roman" w:cs="Times New Roman"/>
                <w:b/>
                <w:bCs/>
                <w:color w:val="000000"/>
                <w:sz w:val="20"/>
                <w:szCs w:val="20"/>
                <w:lang w:eastAsia="id-ID"/>
              </w:rPr>
              <w:t>Type of Service</w:t>
            </w:r>
          </w:p>
        </w:tc>
        <w:tc>
          <w:tcPr>
            <w:tcW w:w="0" w:type="auto"/>
            <w:tcMar>
              <w:top w:w="100" w:type="dxa"/>
              <w:left w:w="100" w:type="dxa"/>
              <w:bottom w:w="100" w:type="dxa"/>
              <w:right w:w="100" w:type="dxa"/>
            </w:tcMar>
            <w:hideMark/>
          </w:tcPr>
          <w:p w14:paraId="69897721" w14:textId="77777777" w:rsidR="00AD69D1" w:rsidRPr="00250AFA" w:rsidRDefault="00AD69D1" w:rsidP="00AD69D1">
            <w:pPr>
              <w:spacing w:after="0" w:line="240" w:lineRule="auto"/>
              <w:jc w:val="center"/>
              <w:rPr>
                <w:rFonts w:ascii="Times New Roman" w:eastAsia="Times New Roman" w:hAnsi="Times New Roman" w:cs="Times New Roman"/>
                <w:b/>
                <w:bCs/>
                <w:sz w:val="20"/>
                <w:szCs w:val="20"/>
                <w:lang w:eastAsia="id-ID"/>
              </w:rPr>
            </w:pPr>
            <w:r w:rsidRPr="00250AFA">
              <w:rPr>
                <w:rFonts w:ascii="Times New Roman" w:eastAsia="Times New Roman" w:hAnsi="Times New Roman" w:cs="Times New Roman"/>
                <w:b/>
                <w:bCs/>
                <w:color w:val="000000"/>
                <w:sz w:val="20"/>
                <w:szCs w:val="20"/>
                <w:lang w:eastAsia="id-ID"/>
              </w:rPr>
              <w:t>Service Availability</w:t>
            </w:r>
          </w:p>
        </w:tc>
      </w:tr>
      <w:tr w:rsidR="00AD69D1" w:rsidRPr="00250AFA" w14:paraId="1993932E" w14:textId="77777777" w:rsidTr="00AD69D1">
        <w:tc>
          <w:tcPr>
            <w:tcW w:w="0" w:type="auto"/>
            <w:tcMar>
              <w:top w:w="100" w:type="dxa"/>
              <w:left w:w="100" w:type="dxa"/>
              <w:bottom w:w="100" w:type="dxa"/>
              <w:right w:w="100" w:type="dxa"/>
            </w:tcMar>
            <w:hideMark/>
          </w:tcPr>
          <w:p w14:paraId="3BECF261" w14:textId="77777777" w:rsidR="00AD69D1" w:rsidRPr="00250AFA" w:rsidRDefault="00AD69D1" w:rsidP="00AD69D1">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1</w:t>
            </w:r>
          </w:p>
        </w:tc>
        <w:tc>
          <w:tcPr>
            <w:tcW w:w="0" w:type="auto"/>
            <w:tcMar>
              <w:top w:w="100" w:type="dxa"/>
              <w:left w:w="100" w:type="dxa"/>
              <w:bottom w:w="100" w:type="dxa"/>
              <w:right w:w="100" w:type="dxa"/>
            </w:tcMar>
            <w:hideMark/>
          </w:tcPr>
          <w:p w14:paraId="0C1B54CC"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Licensing Services</w:t>
            </w:r>
          </w:p>
        </w:tc>
        <w:tc>
          <w:tcPr>
            <w:tcW w:w="0" w:type="auto"/>
            <w:tcMar>
              <w:top w:w="100" w:type="dxa"/>
              <w:left w:w="100" w:type="dxa"/>
              <w:bottom w:w="100" w:type="dxa"/>
              <w:right w:w="100" w:type="dxa"/>
            </w:tcMar>
            <w:hideMark/>
          </w:tcPr>
          <w:p w14:paraId="0F90DC9F"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Business license</w:t>
            </w:r>
          </w:p>
          <w:p w14:paraId="436C7051"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Environmental permit</w:t>
            </w:r>
          </w:p>
          <w:p w14:paraId="321DA1E0"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Building permit</w:t>
            </w:r>
          </w:p>
          <w:p w14:paraId="35D7EF09"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Business premises license</w:t>
            </w:r>
          </w:p>
          <w:p w14:paraId="37F9EBE2"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Billboard permit</w:t>
            </w:r>
          </w:p>
          <w:p w14:paraId="09DB1F1D"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Crowd permit</w:t>
            </w:r>
          </w:p>
          <w:p w14:paraId="36453F21"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Tourism business license</w:t>
            </w:r>
          </w:p>
        </w:tc>
      </w:tr>
      <w:tr w:rsidR="00AD69D1" w:rsidRPr="00250AFA" w14:paraId="72D27669" w14:textId="77777777" w:rsidTr="00AD69D1">
        <w:tc>
          <w:tcPr>
            <w:tcW w:w="0" w:type="auto"/>
            <w:tcMar>
              <w:top w:w="100" w:type="dxa"/>
              <w:left w:w="100" w:type="dxa"/>
              <w:bottom w:w="100" w:type="dxa"/>
              <w:right w:w="100" w:type="dxa"/>
            </w:tcMar>
            <w:hideMark/>
          </w:tcPr>
          <w:p w14:paraId="4D821C69" w14:textId="77777777" w:rsidR="00AD69D1" w:rsidRPr="00250AFA" w:rsidRDefault="00AD69D1" w:rsidP="00AD69D1">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2</w:t>
            </w:r>
          </w:p>
        </w:tc>
        <w:tc>
          <w:tcPr>
            <w:tcW w:w="0" w:type="auto"/>
            <w:tcMar>
              <w:top w:w="100" w:type="dxa"/>
              <w:left w:w="100" w:type="dxa"/>
              <w:bottom w:w="100" w:type="dxa"/>
              <w:right w:w="100" w:type="dxa"/>
            </w:tcMar>
            <w:hideMark/>
          </w:tcPr>
          <w:p w14:paraId="1388B3AD"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Pelayanan Administrasi Kependudukan</w:t>
            </w:r>
          </w:p>
        </w:tc>
        <w:tc>
          <w:tcPr>
            <w:tcW w:w="0" w:type="auto"/>
            <w:tcMar>
              <w:top w:w="100" w:type="dxa"/>
              <w:left w:w="100" w:type="dxa"/>
              <w:bottom w:w="100" w:type="dxa"/>
              <w:right w:w="100" w:type="dxa"/>
            </w:tcMar>
            <w:hideMark/>
          </w:tcPr>
          <w:p w14:paraId="7E61AAEB"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Kartu tanda penduduk (KTP)</w:t>
            </w:r>
          </w:p>
          <w:p w14:paraId="03E6E69F"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Kartu keluarga (KK)</w:t>
            </w:r>
          </w:p>
          <w:p w14:paraId="4C2A0EF1"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Akta kelahiran</w:t>
            </w:r>
          </w:p>
          <w:p w14:paraId="048C21B3"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Akta kematian</w:t>
            </w:r>
          </w:p>
          <w:p w14:paraId="0EF583F5"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Surat keterangan domisili</w:t>
            </w:r>
          </w:p>
          <w:p w14:paraId="7BD3FCC1"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Surat keterangan pindah</w:t>
            </w:r>
          </w:p>
          <w:p w14:paraId="0E948582"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Surat keterangan tidak mampu</w:t>
            </w:r>
          </w:p>
        </w:tc>
      </w:tr>
      <w:tr w:rsidR="00AD69D1" w:rsidRPr="00250AFA" w14:paraId="76EC367F" w14:textId="77777777" w:rsidTr="00AD69D1">
        <w:tc>
          <w:tcPr>
            <w:tcW w:w="0" w:type="auto"/>
            <w:tcMar>
              <w:top w:w="100" w:type="dxa"/>
              <w:left w:w="100" w:type="dxa"/>
              <w:bottom w:w="100" w:type="dxa"/>
              <w:right w:w="100" w:type="dxa"/>
            </w:tcMar>
            <w:hideMark/>
          </w:tcPr>
          <w:p w14:paraId="0F157E1A" w14:textId="77777777" w:rsidR="00AD69D1" w:rsidRPr="00250AFA" w:rsidRDefault="00AD69D1" w:rsidP="00AD69D1">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3</w:t>
            </w:r>
          </w:p>
        </w:tc>
        <w:tc>
          <w:tcPr>
            <w:tcW w:w="0" w:type="auto"/>
            <w:tcMar>
              <w:top w:w="100" w:type="dxa"/>
              <w:left w:w="100" w:type="dxa"/>
              <w:bottom w:w="100" w:type="dxa"/>
              <w:right w:w="100" w:type="dxa"/>
            </w:tcMar>
            <w:hideMark/>
          </w:tcPr>
          <w:p w14:paraId="46936AE9" w14:textId="77777777" w:rsidR="00AD69D1" w:rsidRPr="00250AFA" w:rsidRDefault="00AD69D1" w:rsidP="00AD69D1">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Population Administration Services</w:t>
            </w:r>
          </w:p>
        </w:tc>
        <w:tc>
          <w:tcPr>
            <w:tcW w:w="0" w:type="auto"/>
            <w:tcMar>
              <w:top w:w="100" w:type="dxa"/>
              <w:left w:w="100" w:type="dxa"/>
              <w:bottom w:w="100" w:type="dxa"/>
              <w:right w:w="100" w:type="dxa"/>
            </w:tcMar>
            <w:hideMark/>
          </w:tcPr>
          <w:p w14:paraId="207940B7"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Identity Card (KTP)</w:t>
            </w:r>
          </w:p>
          <w:p w14:paraId="66B47EAD"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Family card (KK)</w:t>
            </w:r>
          </w:p>
          <w:p w14:paraId="356C96A7"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Birth certificate</w:t>
            </w:r>
          </w:p>
          <w:p w14:paraId="21DC5C69"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Death certificate</w:t>
            </w:r>
          </w:p>
          <w:p w14:paraId="1DD1F686"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Domicile certificate</w:t>
            </w:r>
          </w:p>
          <w:p w14:paraId="1AEB2602"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Certificate of moving</w:t>
            </w:r>
          </w:p>
          <w:p w14:paraId="4A1DDE76"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Certificate of incapacity</w:t>
            </w:r>
          </w:p>
        </w:tc>
      </w:tr>
      <w:tr w:rsidR="00AD69D1" w:rsidRPr="00250AFA" w14:paraId="030B2DEB" w14:textId="77777777" w:rsidTr="00AD69D1">
        <w:tc>
          <w:tcPr>
            <w:tcW w:w="0" w:type="auto"/>
            <w:tcMar>
              <w:top w:w="100" w:type="dxa"/>
              <w:left w:w="100" w:type="dxa"/>
              <w:bottom w:w="100" w:type="dxa"/>
              <w:right w:w="100" w:type="dxa"/>
            </w:tcMar>
            <w:hideMark/>
          </w:tcPr>
          <w:p w14:paraId="5EF399F9" w14:textId="77777777" w:rsidR="00AD69D1" w:rsidRPr="00250AFA" w:rsidRDefault="00AD69D1" w:rsidP="00AD69D1">
            <w:pPr>
              <w:spacing w:after="0" w:line="240" w:lineRule="auto"/>
              <w:jc w:val="center"/>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4</w:t>
            </w:r>
          </w:p>
        </w:tc>
        <w:tc>
          <w:tcPr>
            <w:tcW w:w="0" w:type="auto"/>
            <w:tcMar>
              <w:top w:w="100" w:type="dxa"/>
              <w:left w:w="100" w:type="dxa"/>
              <w:bottom w:w="100" w:type="dxa"/>
              <w:right w:w="100" w:type="dxa"/>
            </w:tcMar>
            <w:hideMark/>
          </w:tcPr>
          <w:p w14:paraId="4266DEC4"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Other Services</w:t>
            </w:r>
            <w:r w:rsidRPr="00250AFA">
              <w:rPr>
                <w:rFonts w:ascii="Times New Roman" w:eastAsia="Times New Roman" w:hAnsi="Times New Roman" w:cs="Times New Roman"/>
                <w:color w:val="000000"/>
                <w:sz w:val="20"/>
                <w:szCs w:val="20"/>
                <w:lang w:eastAsia="id-ID"/>
              </w:rPr>
              <w:tab/>
            </w:r>
          </w:p>
        </w:tc>
        <w:tc>
          <w:tcPr>
            <w:tcW w:w="0" w:type="auto"/>
            <w:tcMar>
              <w:top w:w="100" w:type="dxa"/>
              <w:left w:w="100" w:type="dxa"/>
              <w:bottom w:w="100" w:type="dxa"/>
              <w:right w:w="100" w:type="dxa"/>
            </w:tcMar>
            <w:hideMark/>
          </w:tcPr>
          <w:p w14:paraId="7F7CE1F6"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Public information services</w:t>
            </w:r>
          </w:p>
          <w:p w14:paraId="74F5959F"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Public complaint service</w:t>
            </w:r>
          </w:p>
          <w:p w14:paraId="0C79ED53"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Disability services</w:t>
            </w:r>
          </w:p>
          <w:p w14:paraId="3C9246AB"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xml:space="preserve">* Online Business License Application </w:t>
            </w:r>
          </w:p>
          <w:p w14:paraId="52ADECD4" w14:textId="77777777" w:rsidR="00AD69D1" w:rsidRPr="00250AFA" w:rsidRDefault="00AD69D1" w:rsidP="00AD69D1">
            <w:pPr>
              <w:spacing w:after="0" w:line="240" w:lineRule="auto"/>
              <w:rPr>
                <w:rFonts w:ascii="Times New Roman" w:eastAsia="Times New Roman" w:hAnsi="Times New Roman" w:cs="Times New Roman"/>
                <w:color w:val="000000"/>
                <w:sz w:val="20"/>
                <w:szCs w:val="20"/>
                <w:lang w:eastAsia="id-ID"/>
              </w:rPr>
            </w:pPr>
            <w:r w:rsidRPr="00250AFA">
              <w:rPr>
                <w:rFonts w:ascii="Times New Roman" w:eastAsia="Times New Roman" w:hAnsi="Times New Roman" w:cs="Times New Roman"/>
                <w:color w:val="000000"/>
                <w:sz w:val="20"/>
                <w:szCs w:val="20"/>
                <w:lang w:eastAsia="id-ID"/>
              </w:rPr>
              <w:t xml:space="preserve">* Online payment of public service fees </w:t>
            </w:r>
          </w:p>
          <w:p w14:paraId="756371A1" w14:textId="77777777" w:rsidR="00AD69D1" w:rsidRPr="00250AFA" w:rsidRDefault="00AD69D1" w:rsidP="00AD69D1">
            <w:pPr>
              <w:spacing w:after="0" w:line="240" w:lineRule="auto"/>
              <w:rPr>
                <w:rFonts w:ascii="Times New Roman" w:eastAsia="Times New Roman" w:hAnsi="Times New Roman" w:cs="Times New Roman"/>
                <w:sz w:val="20"/>
                <w:szCs w:val="20"/>
                <w:lang w:eastAsia="id-ID"/>
              </w:rPr>
            </w:pPr>
            <w:r w:rsidRPr="00250AFA">
              <w:rPr>
                <w:rFonts w:ascii="Times New Roman" w:eastAsia="Times New Roman" w:hAnsi="Times New Roman" w:cs="Times New Roman"/>
                <w:color w:val="000000"/>
                <w:sz w:val="20"/>
                <w:szCs w:val="20"/>
                <w:lang w:eastAsia="id-ID"/>
              </w:rPr>
              <w:t>* Online tracking of public service request status</w:t>
            </w:r>
          </w:p>
        </w:tc>
      </w:tr>
    </w:tbl>
    <w:p w14:paraId="7B183526" w14:textId="77777777" w:rsidR="004526D9" w:rsidRDefault="004526D9" w:rsidP="009974AD">
      <w:pPr>
        <w:spacing w:after="0" w:line="360" w:lineRule="auto"/>
        <w:jc w:val="both"/>
        <w:rPr>
          <w:rFonts w:ascii="Times New Roman" w:eastAsia="Times New Roman" w:hAnsi="Times New Roman" w:cs="Times New Roman"/>
          <w:color w:val="000000"/>
          <w:sz w:val="24"/>
          <w:szCs w:val="24"/>
          <w:lang w:eastAsia="id-ID"/>
        </w:rPr>
      </w:pPr>
      <w:bookmarkStart w:id="1" w:name="_Hlk148542803"/>
      <w:bookmarkEnd w:id="0"/>
    </w:p>
    <w:p w14:paraId="47DF200B" w14:textId="77777777" w:rsidR="004526D9" w:rsidRDefault="004526D9" w:rsidP="009974AD">
      <w:pPr>
        <w:spacing w:after="0" w:line="360" w:lineRule="auto"/>
        <w:jc w:val="both"/>
        <w:rPr>
          <w:rFonts w:ascii="Times New Roman" w:eastAsia="Times New Roman" w:hAnsi="Times New Roman" w:cs="Times New Roman"/>
          <w:color w:val="000000"/>
          <w:sz w:val="24"/>
          <w:szCs w:val="24"/>
          <w:lang w:eastAsia="id-ID"/>
        </w:rPr>
      </w:pPr>
    </w:p>
    <w:p w14:paraId="1D241D0C" w14:textId="77777777" w:rsidR="004526D9" w:rsidRDefault="004526D9" w:rsidP="009974AD">
      <w:pPr>
        <w:spacing w:after="0" w:line="360" w:lineRule="auto"/>
        <w:jc w:val="both"/>
        <w:rPr>
          <w:rFonts w:ascii="Times New Roman" w:eastAsia="Times New Roman" w:hAnsi="Times New Roman" w:cs="Times New Roman"/>
          <w:color w:val="000000"/>
          <w:sz w:val="24"/>
          <w:szCs w:val="24"/>
          <w:lang w:eastAsia="id-ID"/>
        </w:rPr>
      </w:pPr>
    </w:p>
    <w:p w14:paraId="4895374C" w14:textId="77777777" w:rsidR="004526D9" w:rsidRDefault="004526D9" w:rsidP="009974AD">
      <w:pPr>
        <w:spacing w:after="0" w:line="360" w:lineRule="auto"/>
        <w:jc w:val="both"/>
        <w:rPr>
          <w:rFonts w:ascii="Times New Roman" w:eastAsia="Times New Roman" w:hAnsi="Times New Roman" w:cs="Times New Roman"/>
          <w:color w:val="000000"/>
          <w:sz w:val="24"/>
          <w:szCs w:val="24"/>
          <w:lang w:eastAsia="id-ID"/>
        </w:rPr>
      </w:pPr>
    </w:p>
    <w:p w14:paraId="39FFD97F" w14:textId="77777777" w:rsidR="004526D9" w:rsidRDefault="004526D9" w:rsidP="009974AD">
      <w:pPr>
        <w:spacing w:after="0" w:line="360" w:lineRule="auto"/>
        <w:jc w:val="both"/>
        <w:rPr>
          <w:rFonts w:ascii="Times New Roman" w:eastAsia="Times New Roman" w:hAnsi="Times New Roman" w:cs="Times New Roman"/>
          <w:color w:val="000000"/>
          <w:sz w:val="24"/>
          <w:szCs w:val="24"/>
          <w:lang w:eastAsia="id-ID"/>
        </w:rPr>
      </w:pPr>
    </w:p>
    <w:p w14:paraId="032F9E6C" w14:textId="77777777" w:rsidR="004526D9" w:rsidRDefault="004526D9" w:rsidP="009974AD">
      <w:pPr>
        <w:spacing w:after="0" w:line="360" w:lineRule="auto"/>
        <w:jc w:val="both"/>
        <w:rPr>
          <w:rFonts w:ascii="Times New Roman" w:eastAsia="Times New Roman" w:hAnsi="Times New Roman" w:cs="Times New Roman"/>
          <w:color w:val="000000"/>
          <w:sz w:val="24"/>
          <w:szCs w:val="24"/>
          <w:lang w:eastAsia="id-ID"/>
        </w:rPr>
      </w:pPr>
    </w:p>
    <w:p w14:paraId="476F28F9" w14:textId="77777777" w:rsidR="004526D9" w:rsidRDefault="004526D9" w:rsidP="009974AD">
      <w:pPr>
        <w:spacing w:after="0" w:line="360" w:lineRule="auto"/>
        <w:jc w:val="both"/>
        <w:rPr>
          <w:rFonts w:ascii="Times New Roman" w:eastAsia="Times New Roman" w:hAnsi="Times New Roman" w:cs="Times New Roman"/>
          <w:color w:val="000000"/>
          <w:sz w:val="24"/>
          <w:szCs w:val="24"/>
          <w:lang w:eastAsia="id-ID"/>
        </w:rPr>
      </w:pPr>
    </w:p>
    <w:p w14:paraId="4DBACDF9" w14:textId="77777777" w:rsidR="004526D9" w:rsidRDefault="004526D9" w:rsidP="004526D9">
      <w:pPr>
        <w:spacing w:after="0" w:line="360" w:lineRule="auto"/>
        <w:ind w:firstLine="72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Sources:</w:t>
      </w:r>
      <w:r>
        <w:rPr>
          <w:rFonts w:ascii="Times New Roman" w:eastAsia="Times New Roman" w:hAnsi="Times New Roman" w:cs="Times New Roman"/>
          <w:sz w:val="24"/>
          <w:szCs w:val="24"/>
          <w:lang w:val="en-US" w:eastAsia="id-ID"/>
        </w:rPr>
        <w:fldChar w:fldCharType="begin" w:fldLock="1"/>
      </w:r>
      <w:r>
        <w:rPr>
          <w:rFonts w:ascii="Times New Roman" w:eastAsia="Times New Roman" w:hAnsi="Times New Roman" w:cs="Times New Roman"/>
          <w:sz w:val="24"/>
          <w:szCs w:val="24"/>
          <w:lang w:val="en-US" w:eastAsia="id-ID"/>
        </w:rPr>
        <w:instrText>ADDIN CSL_CITATION {"citationItems":[{"id":"ITEM-1","itemData":{"abstract":"… kota dan kabupaten yang meliputi Kota Magelang, Kabupaten … online menciptakan keterjangkauan dan aksesibilitas yang … umpan balik dan evaluasi dari masyarakat secara …","author":[{"dropping-particle":"","family":"Hadiyono","given":"W C","non-dropping-particle":"","parse-names":false,"suffix":""},{"dropping-particle":"","family":"Kurniaty","given":"Y","non-dropping-particle":"","parse-names":false,"suffix":""},{"dropping-particle":"","family":"...","given":"","non-dropping-particle":"","parse-names":false,"suffix":""}],"container-title":"Borobudur Law and …","id":"ITEM-1","issued":{"date-parts":[["2023"]]},"publisher":"journal.unimma.ac.id","title":"Analisa Penerapan Asas Umum Pemerintahan yang Baik dalam Pelaksanaan Pelayanan Publik Berbasis Online sebagai Inovasi Pelayanan Publik","type":"article-journal"},"uris":["http://www.mendeley.com/documents/?uuid=98bed646-ab94-4fc8-bdad-45322b1034d2"]},{"id":"ITEM-2","itemData":{"abstract":"… penerbitan Akta Kematian di Kota Magelang tahun 2019 masih … merupakan suatu bentuk inovasi, kelanjutan dari penemuan … inovasi baru ini tentu dengan segala pertimbangan, atas …","author":[{"dropping-particle":"","family":"Tsabita","given":"A N I","non-dropping-particle":"","parse-names":false,"suffix":""}],"id":"ITEM-2","issued":{"date-parts":[["2021"]]},"publisher":"eprints.ipdn.ac.id","title":"… PROGRAM SI SAKTI DALAM KEPEMILIKAN AKTA KEMATIAN DI DINAS KEPENDUDUKAN DAN PENCATATAN SIPIL KOTA MAGELANG PROVINSI JAWA TENGAH","type":"book"},"uris":["http://www.mendeley.com/documents/?uuid=bc849c87-54dc-4305-a521-2dbd61939577"]}],"mendeley":{"formattedCitation":"(Hadiyono et al., 2023; Tsabita, 2021)","plainTextFormattedCitation":"(Hadiyono et al., 2023; Tsabita, 2021)","previouslyFormattedCitation":"(Hadiyono et al., 2023; Tsabita, 2021)"},"properties":{"noteIndex":0},"schema":"https://github.com/citation-style-language/schema/raw/master/csl-citation.json"}</w:instrText>
      </w:r>
      <w:r>
        <w:rPr>
          <w:rFonts w:ascii="Times New Roman" w:eastAsia="Times New Roman" w:hAnsi="Times New Roman" w:cs="Times New Roman"/>
          <w:sz w:val="24"/>
          <w:szCs w:val="24"/>
          <w:lang w:val="en-US" w:eastAsia="id-ID"/>
        </w:rPr>
        <w:fldChar w:fldCharType="separate"/>
      </w:r>
      <w:r w:rsidRPr="00703917">
        <w:rPr>
          <w:rFonts w:ascii="Times New Roman" w:eastAsia="Times New Roman" w:hAnsi="Times New Roman" w:cs="Times New Roman"/>
          <w:noProof/>
          <w:sz w:val="24"/>
          <w:szCs w:val="24"/>
          <w:lang w:val="en-US" w:eastAsia="id-ID"/>
        </w:rPr>
        <w:t>(Hadiyono et al., 2023; Tsabita, 2021)</w:t>
      </w:r>
      <w:r>
        <w:rPr>
          <w:rFonts w:ascii="Times New Roman" w:eastAsia="Times New Roman" w:hAnsi="Times New Roman" w:cs="Times New Roman"/>
          <w:sz w:val="24"/>
          <w:szCs w:val="24"/>
          <w:lang w:val="en-US" w:eastAsia="id-ID"/>
        </w:rPr>
        <w:fldChar w:fldCharType="end"/>
      </w:r>
    </w:p>
    <w:p w14:paraId="2A1716E5" w14:textId="60523B53" w:rsidR="009974AD" w:rsidRPr="009974AD" w:rsidRDefault="009974AD" w:rsidP="004526D9">
      <w:pPr>
        <w:spacing w:after="0" w:line="360" w:lineRule="auto"/>
        <w:ind w:firstLine="720"/>
        <w:jc w:val="both"/>
        <w:rPr>
          <w:rFonts w:ascii="Times New Roman" w:eastAsia="Times New Roman" w:hAnsi="Times New Roman" w:cs="Times New Roman"/>
          <w:color w:val="000000"/>
          <w:sz w:val="24"/>
          <w:szCs w:val="24"/>
          <w:lang w:eastAsia="id-ID"/>
        </w:rPr>
      </w:pPr>
      <w:r w:rsidRPr="009974AD">
        <w:rPr>
          <w:rFonts w:ascii="Times New Roman" w:eastAsia="Times New Roman" w:hAnsi="Times New Roman" w:cs="Times New Roman"/>
          <w:color w:val="000000"/>
          <w:sz w:val="24"/>
          <w:szCs w:val="24"/>
          <w:lang w:eastAsia="id-ID"/>
        </w:rPr>
        <w:t>The Magesty Public Services Portal (MPSP) has significantly enhanced public service accessibility, quality, and satisfaction in Magelang City. This online platform simplifies processes, allowing residents to apply, access information, and obtain documents from the comfort of their homes, reducing temporal and geographical constraints. Online queuing reduces wait times at public service offices, enhancing efficiency. E-payments minimize errors and save time, contributing to administrative efficiency. The success of MPSP reflects the city government's commitment to community involvement and meeting expectations.</w:t>
      </w:r>
    </w:p>
    <w:p w14:paraId="52D618D8" w14:textId="77777777" w:rsidR="009974AD" w:rsidRPr="009974AD" w:rsidRDefault="009974AD" w:rsidP="001F193C">
      <w:pPr>
        <w:spacing w:after="0" w:line="360" w:lineRule="auto"/>
        <w:ind w:firstLine="720"/>
        <w:jc w:val="both"/>
        <w:rPr>
          <w:rFonts w:ascii="Times New Roman" w:eastAsia="Times New Roman" w:hAnsi="Times New Roman" w:cs="Times New Roman"/>
          <w:color w:val="000000"/>
          <w:sz w:val="24"/>
          <w:szCs w:val="24"/>
          <w:lang w:eastAsia="id-ID"/>
        </w:rPr>
      </w:pPr>
      <w:r w:rsidRPr="009974AD">
        <w:rPr>
          <w:rFonts w:ascii="Times New Roman" w:eastAsia="Times New Roman" w:hAnsi="Times New Roman" w:cs="Times New Roman"/>
          <w:color w:val="000000"/>
          <w:sz w:val="24"/>
          <w:szCs w:val="24"/>
          <w:lang w:eastAsia="id-ID"/>
        </w:rPr>
        <w:lastRenderedPageBreak/>
        <w:t>Plaza Tani, a government initiative, exemplifies sustainable agriculture in Magelang City. Plaza Tani promotes fair and sustainable business by facilitating direct sales between local producers and consumers, demonstrating the government's dedication to economic growth and citizen welfare. The innovative approach involves participatory mapping, infrastructure utilization, and online sales, ensuring market demand for selected products.</w:t>
      </w:r>
    </w:p>
    <w:p w14:paraId="3737553E" w14:textId="7A840582" w:rsidR="00250AFA" w:rsidRDefault="009974AD" w:rsidP="001F193C">
      <w:pPr>
        <w:spacing w:after="0" w:line="360" w:lineRule="auto"/>
        <w:ind w:firstLine="720"/>
        <w:jc w:val="both"/>
        <w:rPr>
          <w:rFonts w:ascii="Times New Roman" w:eastAsia="Times New Roman" w:hAnsi="Times New Roman" w:cs="Times New Roman"/>
          <w:color w:val="000000"/>
          <w:sz w:val="24"/>
          <w:szCs w:val="24"/>
          <w:lang w:eastAsia="id-ID"/>
        </w:rPr>
      </w:pPr>
      <w:r w:rsidRPr="009974AD">
        <w:rPr>
          <w:rFonts w:ascii="Times New Roman" w:eastAsia="Times New Roman" w:hAnsi="Times New Roman" w:cs="Times New Roman"/>
          <w:color w:val="000000"/>
          <w:sz w:val="24"/>
          <w:szCs w:val="24"/>
          <w:lang w:eastAsia="id-ID"/>
        </w:rPr>
        <w:t>MPSP and Plaza Tani showcase Magelang City's commitment to modernizing public services and promoting sustainable agriculture through technology and innovation. These initiatives, blending modern public services and ecological agriculture, exemplify a progressive administration's dedication to societal benefit, urban development, environmental protection, and public health. The success of these projects can serve as a model for other Indonesian cities, emphasizing the importance of dedication, technology investment, transparency, and community engagement in promoting public service accessibility and sustainable growth.</w:t>
      </w:r>
    </w:p>
    <w:p w14:paraId="6EFCA9C2" w14:textId="77777777" w:rsidR="00A06085" w:rsidRDefault="00A06085" w:rsidP="0016074E">
      <w:pPr>
        <w:spacing w:after="0" w:line="360" w:lineRule="auto"/>
        <w:jc w:val="both"/>
        <w:rPr>
          <w:rFonts w:ascii="Times New Roman" w:eastAsia="Times New Roman" w:hAnsi="Times New Roman" w:cs="Times New Roman"/>
          <w:color w:val="000000"/>
          <w:sz w:val="24"/>
          <w:szCs w:val="24"/>
          <w:lang w:eastAsia="id-ID"/>
        </w:rPr>
      </w:pPr>
    </w:p>
    <w:p w14:paraId="7C1C2CBD" w14:textId="77777777" w:rsidR="00A06085" w:rsidRDefault="00A06085" w:rsidP="00A06085">
      <w:pPr>
        <w:spacing w:after="0" w:line="360" w:lineRule="auto"/>
        <w:jc w:val="both"/>
        <w:rPr>
          <w:rFonts w:ascii="Times New Roman" w:eastAsia="Times New Roman" w:hAnsi="Times New Roman" w:cs="Times New Roman"/>
          <w:b/>
          <w:bCs/>
          <w:color w:val="000000"/>
          <w:sz w:val="24"/>
          <w:szCs w:val="24"/>
          <w:lang w:eastAsia="id-ID"/>
        </w:rPr>
      </w:pPr>
    </w:p>
    <w:p w14:paraId="2E70009A" w14:textId="77777777" w:rsidR="00A06085" w:rsidRDefault="00A06085" w:rsidP="00A06085">
      <w:pPr>
        <w:spacing w:after="0" w:line="360" w:lineRule="auto"/>
        <w:jc w:val="both"/>
        <w:rPr>
          <w:rFonts w:ascii="Times New Roman" w:eastAsia="Times New Roman" w:hAnsi="Times New Roman" w:cs="Times New Roman"/>
          <w:b/>
          <w:bCs/>
          <w:color w:val="000000"/>
          <w:sz w:val="24"/>
          <w:szCs w:val="24"/>
          <w:lang w:eastAsia="id-ID"/>
        </w:rPr>
      </w:pPr>
    </w:p>
    <w:p w14:paraId="326313EB" w14:textId="5FED5202" w:rsidR="00A06085" w:rsidRDefault="008F4F09" w:rsidP="00A06085">
      <w:pPr>
        <w:spacing w:after="0" w:line="360" w:lineRule="auto"/>
        <w:jc w:val="both"/>
        <w:rPr>
          <w:rFonts w:ascii="Times New Roman" w:eastAsia="Times New Roman" w:hAnsi="Times New Roman" w:cs="Times New Roman"/>
          <w:b/>
          <w:bCs/>
          <w:color w:val="000000"/>
          <w:sz w:val="24"/>
          <w:szCs w:val="24"/>
          <w:lang w:eastAsia="id-ID"/>
        </w:rPr>
      </w:pPr>
      <w:r w:rsidRPr="008F4F09">
        <w:rPr>
          <w:rFonts w:ascii="Times New Roman" w:eastAsia="Times New Roman" w:hAnsi="Times New Roman" w:cs="Times New Roman"/>
          <w:b/>
          <w:bCs/>
          <w:color w:val="000000"/>
          <w:sz w:val="24"/>
          <w:szCs w:val="24"/>
          <w:lang w:eastAsia="id-ID"/>
        </w:rPr>
        <w:t xml:space="preserve">Innovation Efficiency, Public Response, and Satisfaction </w:t>
      </w:r>
    </w:p>
    <w:p w14:paraId="1C6811ED" w14:textId="26229C56" w:rsidR="00381952" w:rsidRPr="00A06085" w:rsidRDefault="00381952" w:rsidP="00A06085">
      <w:pPr>
        <w:spacing w:after="0" w:line="360" w:lineRule="auto"/>
        <w:ind w:firstLine="720"/>
        <w:jc w:val="both"/>
        <w:rPr>
          <w:rFonts w:ascii="Times New Roman" w:eastAsia="Times New Roman" w:hAnsi="Times New Roman" w:cs="Times New Roman"/>
          <w:b/>
          <w:bCs/>
          <w:color w:val="000000"/>
          <w:sz w:val="24"/>
          <w:szCs w:val="24"/>
          <w:lang w:eastAsia="id-ID"/>
        </w:rPr>
      </w:pPr>
      <w:r w:rsidRPr="00381952">
        <w:rPr>
          <w:rFonts w:ascii="Times New Roman" w:eastAsia="Times New Roman" w:hAnsi="Times New Roman" w:cs="Times New Roman"/>
          <w:sz w:val="24"/>
          <w:szCs w:val="24"/>
          <w:lang w:eastAsia="id-ID"/>
        </w:rPr>
        <w:t xml:space="preserve">Public response and satisfaction are integral factors when assessing the quality of public services. The government's effectiveness in addressing community needs and issues directly reflects service quality </w:t>
      </w:r>
      <w:r w:rsidR="002005B0">
        <w:rPr>
          <w:rFonts w:ascii="Times New Roman" w:eastAsia="Times New Roman" w:hAnsi="Times New Roman" w:cs="Times New Roman"/>
          <w:color w:val="000000"/>
          <w:sz w:val="24"/>
          <w:szCs w:val="24"/>
          <w:lang w:eastAsia="id-ID"/>
        </w:rPr>
        <w:fldChar w:fldCharType="begin" w:fldLock="1"/>
      </w:r>
      <w:r w:rsidR="002005B0">
        <w:rPr>
          <w:rFonts w:ascii="Times New Roman" w:eastAsia="Times New Roman" w:hAnsi="Times New Roman" w:cs="Times New Roman"/>
          <w:color w:val="000000"/>
          <w:sz w:val="24"/>
          <w:szCs w:val="24"/>
          <w:lang w:eastAsia="id-ID"/>
        </w:rPr>
        <w:instrText>ADDIN CSL_CITATION {"citationItems":[{"id":"ITEM-1","itemData":{"abstract":"… Kurang efisien karena menunggu hasil keluarnya proses administrasi yang … inovasi ini benar-banar terima oleh masyarakat dan seperti apa respon masyarakat terkait hadirnya inovasi …","author":[{"dropping-particle":"","family":"Kesu","given":"A G","non-dropping-particle":"","parse-names":false,"suffix":""}],"container-title":"PRAJA Observer: Jurnal Penelitian Administrasi Publik","id":"ITEM-1","issued":{"date-parts":[["2021"]]},"note":"Cited By (since 2021): 2","publisher":"aksiologi.org","title":"Inovasi Dalam Peningkatan Pelayanan Kependudukan Pada Dinas Kependudukan Dan Catatan Sipil Kabupaten Ende Provinsi Nusa Tenggara Timur","type":"article-journal"},"uris":["http://www.mendeley.com/documents/?uuid=4c28ae63-2d79-42dc-aabe-58648ea07816"]},{"id":"ITEM-2","itemData":{"abstract":"… inovasi pelayanan yang ada mendapatkan respon yang baik oleh masyarakat karena dampak dari inovasi … informasi yang efektif dan efisien kepada masyarakat. SMS Center bukan hal …","author":[{"dropping-particle":"","family":"Eldo","given":"DHAP","non-dropping-particle":"","parse-names":false,"suffix":""},{"dropping-particle":"","family":"Mutiarin","given":"D","non-dropping-particle":"","parse-names":false,"suffix":""}],"container-title":"Jurnal Manajemen Pelayanan Publik","id":"ITEM-2","issued":{"date-parts":[["2018"]]},"note":"Cited By (since 2018): 51","publisher":"jurnal.unpad.ac.id","title":"Analisis Best Practice Inovasi Pelayanan Publik (Studi pada Inovasi Pelayanan “Kumis MbahTejo” di Kecamatan Tegalrejo Kota Yogyakarta)","type":"article-journal"},"uris":["http://www.mendeley.com/documents/?uuid=9d18efd6-1457-477b-b642-071cc8c0f45a"]}],"mendeley":{"formattedCitation":"(Eldo &amp; Mutiarin, 2018; Kesu, 2021)","plainTextFormattedCitation":"(Eldo &amp; Mutiarin, 2018; Kesu, 2021)","previouslyFormattedCitation":"(Eldo &amp; Mutiarin, 2018; Kesu, 2021)"},"properties":{"noteIndex":0},"schema":"https://github.com/citation-style-language/schema/raw/master/csl-citation.json"}</w:instrText>
      </w:r>
      <w:r w:rsidR="002005B0">
        <w:rPr>
          <w:rFonts w:ascii="Times New Roman" w:eastAsia="Times New Roman" w:hAnsi="Times New Roman" w:cs="Times New Roman"/>
          <w:color w:val="000000"/>
          <w:sz w:val="24"/>
          <w:szCs w:val="24"/>
          <w:lang w:eastAsia="id-ID"/>
        </w:rPr>
        <w:fldChar w:fldCharType="separate"/>
      </w:r>
      <w:r w:rsidR="002005B0">
        <w:rPr>
          <w:rFonts w:ascii="Times New Roman" w:eastAsia="Times New Roman" w:hAnsi="Times New Roman" w:cs="Times New Roman"/>
          <w:noProof/>
          <w:color w:val="000000"/>
          <w:sz w:val="24"/>
          <w:szCs w:val="24"/>
          <w:lang w:eastAsia="id-ID"/>
        </w:rPr>
        <w:t>(Eldo &amp; Mutiarin, 2018; Kesu, 2021)</w:t>
      </w:r>
      <w:r w:rsidR="002005B0">
        <w:rPr>
          <w:rFonts w:ascii="Times New Roman" w:eastAsia="Times New Roman" w:hAnsi="Times New Roman" w:cs="Times New Roman"/>
          <w:color w:val="000000"/>
          <w:sz w:val="24"/>
          <w:szCs w:val="24"/>
          <w:lang w:eastAsia="id-ID"/>
        </w:rPr>
        <w:fldChar w:fldCharType="end"/>
      </w:r>
      <w:r w:rsidR="002005B0">
        <w:rPr>
          <w:rFonts w:ascii="Times New Roman" w:eastAsia="Times New Roman" w:hAnsi="Times New Roman" w:cs="Times New Roman"/>
          <w:color w:val="000000"/>
          <w:sz w:val="24"/>
          <w:szCs w:val="24"/>
          <w:lang w:val="en-US" w:eastAsia="id-ID"/>
        </w:rPr>
        <w:t xml:space="preserve">. </w:t>
      </w:r>
      <w:r w:rsidRPr="00381952">
        <w:rPr>
          <w:rFonts w:ascii="Times New Roman" w:eastAsia="Times New Roman" w:hAnsi="Times New Roman" w:cs="Times New Roman"/>
          <w:sz w:val="24"/>
          <w:szCs w:val="24"/>
          <w:lang w:eastAsia="id-ID"/>
        </w:rPr>
        <w:t xml:space="preserve">This includes the government's capacity to promptly and efficiently respond to public problems, inquiries, and complaints, fostering a responsive and understanding approach </w:t>
      </w:r>
      <w:r w:rsidR="00571220">
        <w:rPr>
          <w:rFonts w:ascii="Times New Roman" w:eastAsia="Times New Roman" w:hAnsi="Times New Roman" w:cs="Times New Roman"/>
          <w:color w:val="000000"/>
          <w:sz w:val="24"/>
          <w:szCs w:val="24"/>
          <w:lang w:eastAsia="id-ID"/>
        </w:rPr>
        <w:fldChar w:fldCharType="begin" w:fldLock="1"/>
      </w:r>
      <w:r w:rsidR="00571220">
        <w:rPr>
          <w:rFonts w:ascii="Times New Roman" w:eastAsia="Times New Roman" w:hAnsi="Times New Roman" w:cs="Times New Roman"/>
          <w:color w:val="000000"/>
          <w:sz w:val="24"/>
          <w:szCs w:val="24"/>
          <w:lang w:eastAsia="id-ID"/>
        </w:rPr>
        <w:instrText>ADDIN CSL_CITATION {"citationItems":[{"id":"ITEM-1","itemData":{"abstract":"… dalam hal efisiensi, efektivitas atau kualitas hasil. Pada tingkat efisiensi dan efektif pada inovasi SI … yang sigap dan tanggap atas respon masyarakat akan membawa indeks kepuasan …","author":[{"dropping-particle":"","family":"Prastya","given":"Y R","non-dropping-particle":"","parse-names":false,"suffix":""},{"dropping-particle":"","family":"Sunaningsih","given":"S N","non-dropping-particle":"","parse-names":false,"suffix":""}],"container-title":"Jurnal Ilmu Administrasi Negara …","id":"ITEM-1","issued":{"date-parts":[["2020"]]},"note":"Cited By (since 2020): 4","publisher":"ojs.umrah.ac.id","title":"Analisis Penerapan Program Inovasi Pada Disdukcapil Kota Magelang Tahun 2020","type":"article-journal"},"uris":["http://www.mendeley.com/documents/?uuid=4eeaf568-b332-467d-b4d0-bf5ba9a5c804"]},{"id":"ITEM-2","itemData":{"abstract":"… (98% tingkat keberhasilan saat uji usability), efisien (0,02 … pendekatan yang berpusat pada manusia terhadap inovasi yang … kursus public speaking online mendapatkan respon positif …","author":[{"dropping-particle":"","family":"Aini","given":"O D N","non-dropping-particle":"","parse-names":false,"suffix":""},{"dropping-particle":"","family":"Fanani","given":"L","non-dropping-particle":"","parse-names":false,"suffix":""},{"dropping-particle":"","family":"Afirianto","given":"T","non-dropping-particle":"","parse-names":false,"suffix":""}],"container-title":"Jurnal Pengembangan Teknologi …","id":"ITEM-2","issued":{"date-parts":[["2023"]]},"publisher":"j-ptiik.ub.ac.id","title":"Evaluasi dan Perancangan Pengalaman Pengguna Aplikasi Mobile Kursus Public Speaking (Oberi App) menggunakan Metode Shadowing dan Design Thinking","type":"article-journal"},"uris":["http://www.mendeley.com/documents/?uuid=8c552093-7719-443e-91f5-24a43be48a32"]}],"mendeley":{"formattedCitation":"(Aini et al., 2023; Prastya &amp; Sunaningsih, 2020)","plainTextFormattedCitation":"(Aini et al., 2023; Prastya &amp; Sunaningsih, 2020)","previouslyFormattedCitation":"(Aini et al., 2023; Prastya &amp; Sunaningsih, 2020)"},"properties":{"noteIndex":0},"schema":"https://github.com/citation-style-language/schema/raw/master/csl-citation.json"}</w:instrText>
      </w:r>
      <w:r w:rsidR="00571220">
        <w:rPr>
          <w:rFonts w:ascii="Times New Roman" w:eastAsia="Times New Roman" w:hAnsi="Times New Roman" w:cs="Times New Roman"/>
          <w:color w:val="000000"/>
          <w:sz w:val="24"/>
          <w:szCs w:val="24"/>
          <w:lang w:eastAsia="id-ID"/>
        </w:rPr>
        <w:fldChar w:fldCharType="separate"/>
      </w:r>
      <w:r w:rsidR="00571220">
        <w:rPr>
          <w:rFonts w:ascii="Times New Roman" w:eastAsia="Times New Roman" w:hAnsi="Times New Roman" w:cs="Times New Roman"/>
          <w:noProof/>
          <w:color w:val="000000"/>
          <w:sz w:val="24"/>
          <w:szCs w:val="24"/>
          <w:lang w:eastAsia="id-ID"/>
        </w:rPr>
        <w:t>(Aini et al., 2023; Prastya &amp; Sunaningsih, 2020)</w:t>
      </w:r>
      <w:r w:rsidR="00571220">
        <w:rPr>
          <w:rFonts w:ascii="Times New Roman" w:eastAsia="Times New Roman" w:hAnsi="Times New Roman" w:cs="Times New Roman"/>
          <w:color w:val="000000"/>
          <w:sz w:val="24"/>
          <w:szCs w:val="24"/>
          <w:lang w:eastAsia="id-ID"/>
        </w:rPr>
        <w:fldChar w:fldCharType="end"/>
      </w:r>
      <w:r w:rsidRPr="00381952">
        <w:rPr>
          <w:rFonts w:ascii="Times New Roman" w:eastAsia="Times New Roman" w:hAnsi="Times New Roman" w:cs="Times New Roman"/>
          <w:sz w:val="24"/>
          <w:szCs w:val="24"/>
          <w:lang w:eastAsia="id-ID"/>
        </w:rPr>
        <w:t xml:space="preserve">. Responsive governance builds citizen trust and establishes a positive partnership between the government and the community. Simultaneously, public satisfaction gauges citizens' contentment with various aspects of public services, encompassing quality, accessibility, transparency, and the overall ease of government interaction </w:t>
      </w:r>
      <w:r w:rsidR="00571220">
        <w:rPr>
          <w:rFonts w:ascii="Times New Roman" w:eastAsia="Times New Roman" w:hAnsi="Times New Roman" w:cs="Times New Roman"/>
          <w:sz w:val="24"/>
          <w:szCs w:val="24"/>
          <w:lang w:eastAsia="id-ID"/>
        </w:rPr>
        <w:t xml:space="preserve"> </w:t>
      </w:r>
      <w:r w:rsidR="00571220">
        <w:rPr>
          <w:rFonts w:ascii="Times New Roman" w:eastAsia="Times New Roman" w:hAnsi="Times New Roman" w:cs="Times New Roman"/>
          <w:sz w:val="24"/>
          <w:szCs w:val="24"/>
          <w:lang w:eastAsia="id-ID"/>
        </w:rPr>
        <w:fldChar w:fldCharType="begin" w:fldLock="1"/>
      </w:r>
      <w:r w:rsidR="00571220">
        <w:rPr>
          <w:rFonts w:ascii="Times New Roman" w:eastAsia="Times New Roman" w:hAnsi="Times New Roman" w:cs="Times New Roman"/>
          <w:sz w:val="24"/>
          <w:szCs w:val="24"/>
          <w:lang w:eastAsia="id-ID"/>
        </w:rPr>
        <w:instrText>ADDIN CSL_CITATION {"citationItems":[{"id":"ITEM-1","itemData":{"abstract":"… pesat, menjadikan banyak terciptanya inovasi baru. Telkomsel … sebagai media untuk mengumpulkan respon pengguna melalui … dalam hal efisiensi, ketepatan, stimulasi dan kebaruan. …","author":[{"dropping-particle":"","family":"Nugraha","given":"F","non-dropping-particle":"","parse-names":false,"suffix":""},{"dropping-particle":"","family":"Agushinta","given":"D","non-dropping-particle":"","parse-names":false,"suffix":""},{"dropping-particle":"","family":"Bastian","given":"I","non-dropping-particle":"","parse-names":false,"suffix":""}],"container-title":"Jurnal Teknologi Informasi dan …","id":"ITEM-1","issued":{"date-parts":[["2022"]]},"note":"Cited By (since 2022): 2","publisher":"academia.edu","title":"ANALISIS TINGKAT KEPUASAN PENGGUNA APLIKASI MYTELKOMSEL MENGGUNAKAN EVALUASI HEURSITIK DAN METODE PIECES (Studi Kasus …","type":"article"},"uris":["http://www.mendeley.com/documents/?uuid=1d767c4a-8ae9-4065-bc67-2a7d50d9b928"]}],"mendeley":{"formattedCitation":"(Nugraha et al., 2022)","plainTextFormattedCitation":"(Nugraha et al., 2022)","previouslyFormattedCitation":"(Nugraha et al., 2022)"},"properties":{"noteIndex":0},"schema":"https://github.com/citation-style-language/schema/raw/master/csl-citation.json"}</w:instrText>
      </w:r>
      <w:r w:rsidR="00571220">
        <w:rPr>
          <w:rFonts w:ascii="Times New Roman" w:eastAsia="Times New Roman" w:hAnsi="Times New Roman" w:cs="Times New Roman"/>
          <w:sz w:val="24"/>
          <w:szCs w:val="24"/>
          <w:lang w:eastAsia="id-ID"/>
        </w:rPr>
        <w:fldChar w:fldCharType="separate"/>
      </w:r>
      <w:r w:rsidR="00571220">
        <w:rPr>
          <w:rFonts w:ascii="Times New Roman" w:eastAsia="Times New Roman" w:hAnsi="Times New Roman" w:cs="Times New Roman"/>
          <w:noProof/>
          <w:sz w:val="24"/>
          <w:szCs w:val="24"/>
          <w:lang w:eastAsia="id-ID"/>
        </w:rPr>
        <w:t>(Nugraha et al., 2022)</w:t>
      </w:r>
      <w:r w:rsidR="00571220">
        <w:rPr>
          <w:rFonts w:ascii="Times New Roman" w:eastAsia="Times New Roman" w:hAnsi="Times New Roman" w:cs="Times New Roman"/>
          <w:sz w:val="24"/>
          <w:szCs w:val="24"/>
          <w:lang w:eastAsia="id-ID"/>
        </w:rPr>
        <w:fldChar w:fldCharType="end"/>
      </w:r>
      <w:r w:rsidR="00571220">
        <w:rPr>
          <w:rFonts w:ascii="Times New Roman" w:eastAsia="Times New Roman" w:hAnsi="Times New Roman" w:cs="Times New Roman"/>
          <w:sz w:val="24"/>
          <w:szCs w:val="24"/>
          <w:lang w:val="en-US" w:eastAsia="id-ID"/>
        </w:rPr>
        <w:t xml:space="preserve">. </w:t>
      </w:r>
      <w:r w:rsidRPr="00381952">
        <w:rPr>
          <w:rFonts w:ascii="Times New Roman" w:eastAsia="Times New Roman" w:hAnsi="Times New Roman" w:cs="Times New Roman"/>
          <w:sz w:val="24"/>
          <w:szCs w:val="24"/>
          <w:lang w:eastAsia="id-ID"/>
        </w:rPr>
        <w:t xml:space="preserve">High satisfaction levels signify that the government has met expectations, while low levels may indicate areas requiring improvement </w:t>
      </w:r>
      <w:r w:rsidR="00571220">
        <w:rPr>
          <w:rFonts w:ascii="Times New Roman" w:eastAsia="Times New Roman" w:hAnsi="Times New Roman" w:cs="Times New Roman"/>
          <w:sz w:val="24"/>
          <w:szCs w:val="24"/>
          <w:lang w:eastAsia="id-ID"/>
        </w:rPr>
        <w:fldChar w:fldCharType="begin" w:fldLock="1"/>
      </w:r>
      <w:r w:rsidR="00571220">
        <w:rPr>
          <w:rFonts w:ascii="Times New Roman" w:eastAsia="Times New Roman" w:hAnsi="Times New Roman" w:cs="Times New Roman"/>
          <w:sz w:val="24"/>
          <w:szCs w:val="24"/>
          <w:lang w:eastAsia="id-ID"/>
        </w:rPr>
        <w:instrText>ADDIN CSL_CITATION {"citationItems":[{"id":"ITEM-1","itemData":{"abstract":"… kepuasan kerja baik dari sisi pegawai, pimpinan, dan stake holder puskesmas, selain itu juga meningatkan efisiensi … Quick response code merupakan salah satu inovasi teknologi yang …","author":[{"dropping-particle":"","family":"Fauziyah","given":"S N","non-dropping-particle":"","parse-names":false,"suffix":""}],"id":"ITEM-1","issued":{"date-parts":[["2021"]]},"publisher":"sipora.polije.ac.id","title":"Pembuatan Sistem Informasi Puskesmas dengan Teknologi Quick Response Code Berbasis Web di Puskesmas Tamanan","type":"book"},"uris":["http://www.mendeley.com/documents/?uuid=5434f608-ac2f-44cb-a039-597e40bb0bf3"]}],"mendeley":{"formattedCitation":"(Fauziyah, 2021)","plainTextFormattedCitation":"(Fauziyah, 2021)","previouslyFormattedCitation":"(Fauziyah, 2021)"},"properties":{"noteIndex":0},"schema":"https://github.com/citation-style-language/schema/raw/master/csl-citation.json"}</w:instrText>
      </w:r>
      <w:r w:rsidR="00571220">
        <w:rPr>
          <w:rFonts w:ascii="Times New Roman" w:eastAsia="Times New Roman" w:hAnsi="Times New Roman" w:cs="Times New Roman"/>
          <w:sz w:val="24"/>
          <w:szCs w:val="24"/>
          <w:lang w:eastAsia="id-ID"/>
        </w:rPr>
        <w:fldChar w:fldCharType="separate"/>
      </w:r>
      <w:r w:rsidR="00571220">
        <w:rPr>
          <w:rFonts w:ascii="Times New Roman" w:eastAsia="Times New Roman" w:hAnsi="Times New Roman" w:cs="Times New Roman"/>
          <w:noProof/>
          <w:sz w:val="24"/>
          <w:szCs w:val="24"/>
          <w:lang w:eastAsia="id-ID"/>
        </w:rPr>
        <w:t>(Fauziyah, 2021)</w:t>
      </w:r>
      <w:r w:rsidR="00571220">
        <w:rPr>
          <w:rFonts w:ascii="Times New Roman" w:eastAsia="Times New Roman" w:hAnsi="Times New Roman" w:cs="Times New Roman"/>
          <w:sz w:val="24"/>
          <w:szCs w:val="24"/>
          <w:lang w:eastAsia="id-ID"/>
        </w:rPr>
        <w:fldChar w:fldCharType="end"/>
      </w:r>
      <w:r w:rsidR="00571220">
        <w:rPr>
          <w:rFonts w:ascii="Times New Roman" w:eastAsia="Times New Roman" w:hAnsi="Times New Roman" w:cs="Times New Roman"/>
          <w:sz w:val="24"/>
          <w:szCs w:val="24"/>
          <w:lang w:val="en-US" w:eastAsia="id-ID"/>
        </w:rPr>
        <w:t>.</w:t>
      </w:r>
    </w:p>
    <w:p w14:paraId="2752FB98" w14:textId="2DAD86D6" w:rsidR="00381952" w:rsidRDefault="00381952" w:rsidP="00A06085">
      <w:pPr>
        <w:spacing w:line="360" w:lineRule="auto"/>
        <w:ind w:firstLine="720"/>
        <w:jc w:val="both"/>
        <w:rPr>
          <w:rFonts w:ascii="Times New Roman" w:eastAsia="Times New Roman" w:hAnsi="Times New Roman" w:cs="Times New Roman"/>
          <w:sz w:val="24"/>
          <w:szCs w:val="24"/>
          <w:lang w:eastAsia="id-ID"/>
        </w:rPr>
      </w:pPr>
      <w:r w:rsidRPr="00381952">
        <w:rPr>
          <w:rFonts w:ascii="Times New Roman" w:eastAsia="Times New Roman" w:hAnsi="Times New Roman" w:cs="Times New Roman"/>
          <w:sz w:val="24"/>
          <w:szCs w:val="24"/>
          <w:lang w:eastAsia="id-ID"/>
        </w:rPr>
        <w:t xml:space="preserve">To enhance public response and satisfaction, governments must take specific measures, such as attentive listening to citizens' needs, improving communication channels, enhancing transparency in information dissemination, and committing to continuous service quality improvement </w:t>
      </w:r>
      <w:r w:rsidR="00062C92">
        <w:rPr>
          <w:rFonts w:ascii="Times New Roman" w:eastAsia="Times New Roman" w:hAnsi="Times New Roman" w:cs="Times New Roman"/>
          <w:sz w:val="24"/>
          <w:szCs w:val="24"/>
          <w:lang w:eastAsia="id-ID"/>
        </w:rPr>
        <w:fldChar w:fldCharType="begin" w:fldLock="1"/>
      </w:r>
      <w:r w:rsidR="00062C92">
        <w:rPr>
          <w:rFonts w:ascii="Times New Roman" w:eastAsia="Times New Roman" w:hAnsi="Times New Roman" w:cs="Times New Roman"/>
          <w:sz w:val="24"/>
          <w:szCs w:val="24"/>
          <w:lang w:eastAsia="id-ID"/>
        </w:rPr>
        <w:instrText>ADDIN CSL_CITATION {"citationItems":[{"id":"ITEM-1","itemData":{"abstract":"… are changing their mode of operation to improve public service delivery, be more efficient and … Therefore, we selected experts that allowed access to in-depth insights from subjects who …","author":[{"dropping-particle":"","family":"Mergel","given":"I","non-dropping-particle":"","parse-names":false,"suffix":""},{"dropping-particle":"","family":"Edelmann","given":"N","non-dropping-particle":"","parse-names":false,"suffix":""},{"dropping-particle":"","family":"Haug","given":"N","non-dropping-particle":"","parse-names":false,"suffix":""}],"container-title":"Government information quarterly","id":"ITEM-1","issued":{"date-parts":[["2019"]]},"note":"Cited By (since 2019): 1049","publisher":"Elsevier","title":"Defining digital transformation: Results from expert interviews","type":"article"},"uris":["http://www.mendeley.com/documents/?uuid=b8bde0b7-dfa1-4b52-9e17-ac698e3575ad"]},{"id":"ITEM-2","itemData":{"abstract":"… Our intent is to make the material user-friendly and accessible by highlighting dilemmas, … Chapter 1, on the heritage of public service, takes an unusual approach: It examines the …","author":[{"dropping-particle":"","family":"Berman","given":"E M","non-dropping-particle":"","parse-names":false,"suffix":""},{"dropping-particle":"","family":"Bowman","given":"J S","non-dropping-particle":"","parse-names":false,"suffix":""},{"dropping-particle":"","family":"West","given":"J P","non-dropping-particle":"","parse-names":false,"suffix":""},{"dropping-particle":"Van","family":"Wart","given":"M R","non-dropping-particle":"","parse-names":false,"suffix":""}],"id":"ITEM-2","issued":{"date-parts":[["2021"]]},"note":"Cited By (since 2021): 696","publisher":"books.google.com","title":"Human resource management in public service: Paradoxes, processes, and problems","type":"book"},"uris":["http://www.mendeley.com/documents/?uuid=63276548-d6f3-4f8c-b414-6c78df2f95eb"]}],"mendeley":{"formattedCitation":"(Berman et al., 2021; Mergel et al., 2019)","plainTextFormattedCitation":"(Berman et al., 2021; Mergel et al., 2019)","previouslyFormattedCitation":"(Berman et al., 2021; Mergel et al., 2019)"},"properties":{"noteIndex":0},"schema":"https://github.com/citation-style-language/schema/raw/master/csl-citation.json"}</w:instrText>
      </w:r>
      <w:r w:rsidR="00062C92">
        <w:rPr>
          <w:rFonts w:ascii="Times New Roman" w:eastAsia="Times New Roman" w:hAnsi="Times New Roman" w:cs="Times New Roman"/>
          <w:sz w:val="24"/>
          <w:szCs w:val="24"/>
          <w:lang w:eastAsia="id-ID"/>
        </w:rPr>
        <w:fldChar w:fldCharType="separate"/>
      </w:r>
      <w:r w:rsidR="00062C92">
        <w:rPr>
          <w:rFonts w:ascii="Times New Roman" w:eastAsia="Times New Roman" w:hAnsi="Times New Roman" w:cs="Times New Roman"/>
          <w:noProof/>
          <w:sz w:val="24"/>
          <w:szCs w:val="24"/>
          <w:lang w:eastAsia="id-ID"/>
        </w:rPr>
        <w:t>(Berman et al., 2021; Mergel et al., 2019)</w:t>
      </w:r>
      <w:r w:rsidR="00062C92">
        <w:rPr>
          <w:rFonts w:ascii="Times New Roman" w:eastAsia="Times New Roman" w:hAnsi="Times New Roman" w:cs="Times New Roman"/>
          <w:sz w:val="24"/>
          <w:szCs w:val="24"/>
          <w:lang w:eastAsia="id-ID"/>
        </w:rPr>
        <w:fldChar w:fldCharType="end"/>
      </w:r>
      <w:r w:rsidR="00062C92">
        <w:rPr>
          <w:rFonts w:ascii="Times New Roman" w:eastAsia="Times New Roman" w:hAnsi="Times New Roman" w:cs="Times New Roman"/>
          <w:sz w:val="24"/>
          <w:szCs w:val="24"/>
          <w:lang w:eastAsia="id-ID"/>
        </w:rPr>
        <w:t>.</w:t>
      </w:r>
      <w:r w:rsidR="00062C92">
        <w:rPr>
          <w:rFonts w:ascii="Times New Roman" w:eastAsia="Times New Roman" w:hAnsi="Times New Roman" w:cs="Times New Roman"/>
          <w:sz w:val="24"/>
          <w:szCs w:val="24"/>
          <w:lang w:val="en-US" w:eastAsia="id-ID"/>
        </w:rPr>
        <w:t xml:space="preserve"> </w:t>
      </w:r>
      <w:r w:rsidRPr="00381952">
        <w:rPr>
          <w:rFonts w:ascii="Times New Roman" w:eastAsia="Times New Roman" w:hAnsi="Times New Roman" w:cs="Times New Roman"/>
          <w:sz w:val="24"/>
          <w:szCs w:val="24"/>
          <w:lang w:eastAsia="id-ID"/>
        </w:rPr>
        <w:t xml:space="preserve">Ongoing evaluation and feedback from </w:t>
      </w:r>
      <w:r w:rsidRPr="00381952">
        <w:rPr>
          <w:rFonts w:ascii="Times New Roman" w:eastAsia="Times New Roman" w:hAnsi="Times New Roman" w:cs="Times New Roman"/>
          <w:sz w:val="24"/>
          <w:szCs w:val="24"/>
          <w:lang w:eastAsia="id-ID"/>
        </w:rPr>
        <w:lastRenderedPageBreak/>
        <w:t xml:space="preserve">the public play a crucial role in this process, contributing to the overall effectiveness of public services </w:t>
      </w:r>
      <w:r w:rsidR="00062C92">
        <w:rPr>
          <w:rFonts w:ascii="Times New Roman" w:eastAsia="Times New Roman" w:hAnsi="Times New Roman" w:cs="Times New Roman"/>
          <w:sz w:val="24"/>
          <w:szCs w:val="24"/>
          <w:lang w:eastAsia="id-ID"/>
        </w:rPr>
        <w:fldChar w:fldCharType="begin" w:fldLock="1"/>
      </w:r>
      <w:r w:rsidR="00062C92">
        <w:rPr>
          <w:rFonts w:ascii="Times New Roman" w:eastAsia="Times New Roman" w:hAnsi="Times New Roman" w:cs="Times New Roman"/>
          <w:sz w:val="24"/>
          <w:szCs w:val="24"/>
          <w:lang w:eastAsia="id-ID"/>
        </w:rPr>
        <w:instrText>ADDIN CSL_CITATION {"citationItems":[{"id":"ITEM-1","itemData":{"abstract":"… kota dan kabupaten yang meliputi Kota Magelang, Kabupaten … online menciptakan keterjangkauan dan aksesibilitas yang … umpan balik dan evaluasi dari masyarakat secara …","author":[{"dropping-particle":"","family":"Hadiyono","given":"W C","non-dropping-particle":"","parse-names":false,"suffix":""},{"dropping-particle":"","family":"Kurniaty","given":"Y","non-dropping-particle":"","parse-names":false,"suffix":""},{"dropping-particle":"","family":"...","given":"","non-dropping-particle":"","parse-names":false,"suffix":""}],"container-title":"Borobudur Law and …","id":"ITEM-1","issued":{"date-parts":[["2023"]]},"publisher":"journal.unimma.ac.id","title":"Analisa Penerapan Asas Umum Pemerintahan yang Baik dalam Pelaksanaan Pelayanan Publik Berbasis Online sebagai Inovasi Pelayanan Publik","type":"article-journal"},"uris":["http://www.mendeley.com/documents/?uuid=98bed646-ab94-4fc8-bdad-45322b1034d2"]},{"id":"ITEM-2","itemData":{"abstract":"… inovatif di sektor pelayanan publik perlu mengadopsi model peran inisiatif inovasi sektor publik. … Tahap terakhir adalah evaluasi dan peningkatan program inovasi regional. Tahapan ini …","author":[{"dropping-particle":"","family":"Hutagalung","given":"S","non-dropping-particle":"","parse-names":false,"suffix":""},{"dropping-particle":"","family":"Hermawan","given":"D","non-dropping-particle":"","parse-names":false,"suffix":""}],"id":"ITEM-2","issued":{"date-parts":[["2019"]]},"note":"Cited By (since 2019): 1","publisher":"repository.lppm.unila.ac.id","title":"Merancang Program Inovasi Berkelanjutan Di Propinsi Lampung","type":"book"},"uris":["http://www.mendeley.com/documents/?uuid=74a3fbaa-2c6d-4700-90d8-b9983d217f04"]}],"mendeley":{"formattedCitation":"(Hadiyono et al., 2023; Hutagalung &amp; Hermawan, 2019)","plainTextFormattedCitation":"(Hadiyono et al., 2023; Hutagalung &amp; Hermawan, 2019)","previouslyFormattedCitation":"(Hadiyono et al., 2023; Hutagalung &amp; Hermawan, 2019)"},"properties":{"noteIndex":0},"schema":"https://github.com/citation-style-language/schema/raw/master/csl-citation.json"}</w:instrText>
      </w:r>
      <w:r w:rsidR="00062C92">
        <w:rPr>
          <w:rFonts w:ascii="Times New Roman" w:eastAsia="Times New Roman" w:hAnsi="Times New Roman" w:cs="Times New Roman"/>
          <w:sz w:val="24"/>
          <w:szCs w:val="24"/>
          <w:lang w:eastAsia="id-ID"/>
        </w:rPr>
        <w:fldChar w:fldCharType="separate"/>
      </w:r>
      <w:r w:rsidR="00062C92">
        <w:rPr>
          <w:rFonts w:ascii="Times New Roman" w:eastAsia="Times New Roman" w:hAnsi="Times New Roman" w:cs="Times New Roman"/>
          <w:noProof/>
          <w:sz w:val="24"/>
          <w:szCs w:val="24"/>
          <w:lang w:eastAsia="id-ID"/>
        </w:rPr>
        <w:t>(Hadiyono et al., 2023; Hutagalung &amp; Hermawan, 2019)</w:t>
      </w:r>
      <w:r w:rsidR="00062C92">
        <w:rPr>
          <w:rFonts w:ascii="Times New Roman" w:eastAsia="Times New Roman" w:hAnsi="Times New Roman" w:cs="Times New Roman"/>
          <w:sz w:val="24"/>
          <w:szCs w:val="24"/>
          <w:lang w:eastAsia="id-ID"/>
        </w:rPr>
        <w:fldChar w:fldCharType="end"/>
      </w:r>
      <w:r w:rsidR="00062C92">
        <w:rPr>
          <w:rFonts w:ascii="Times New Roman" w:eastAsia="Times New Roman" w:hAnsi="Times New Roman" w:cs="Times New Roman"/>
          <w:sz w:val="24"/>
          <w:szCs w:val="24"/>
          <w:lang w:eastAsia="id-ID"/>
        </w:rPr>
        <w:t xml:space="preserve">. </w:t>
      </w:r>
      <w:r w:rsidRPr="00381952">
        <w:rPr>
          <w:rFonts w:ascii="Times New Roman" w:eastAsia="Times New Roman" w:hAnsi="Times New Roman" w:cs="Times New Roman"/>
          <w:sz w:val="24"/>
          <w:szCs w:val="24"/>
          <w:lang w:eastAsia="id-ID"/>
        </w:rPr>
        <w:t xml:space="preserve">Governments that successfully respond to citizens' expectations build stronger community relationships and foster active participation in local development </w:t>
      </w:r>
      <w:r w:rsidR="00062C92">
        <w:rPr>
          <w:rFonts w:ascii="Times New Roman" w:eastAsia="Times New Roman" w:hAnsi="Times New Roman" w:cs="Times New Roman"/>
          <w:sz w:val="24"/>
          <w:szCs w:val="24"/>
          <w:lang w:eastAsia="id-ID"/>
        </w:rPr>
        <w:fldChar w:fldCharType="begin" w:fldLock="1"/>
      </w:r>
      <w:r w:rsidR="00062C92">
        <w:rPr>
          <w:rFonts w:ascii="Times New Roman" w:eastAsia="Times New Roman" w:hAnsi="Times New Roman" w:cs="Times New Roman"/>
          <w:sz w:val="24"/>
          <w:szCs w:val="24"/>
          <w:lang w:eastAsia="id-ID"/>
        </w:rPr>
        <w:instrText>ADDIN CSL_CITATION {"citationItems":[{"id":"ITEM-1","itemData":{"abstract":"… The Open Access version of this book, available at www. taylorfrancis. com, has been made available under a Creative Commons Attribution-Non Commercial-No Derivatives 4.0 …","author":[{"dropping-particle":"","family":"Brandsen","given":"T","non-dropping-particle":"","parse-names":false,"suffix":""},{"dropping-particle":"","family":"Steen","given":"T","non-dropping-particle":"","parse-names":false,"suffix":""},{"dropping-particle":"","family":"Verschuere","given":"B","non-dropping-particle":"","parse-names":false,"suffix":""}],"id":"ITEM-1","issued":{"date-parts":[["2018"]]},"note":"Cited By (since 2018): 407","publisher":"library.oapen.org","title":"Co-production and co-creation: Engaging citizens in public services","type":"book"},"uris":["http://www.mendeley.com/documents/?uuid=4f3acafa-9249-4888-a4f9-8ccf3db1cf1e"]}],"mendeley":{"formattedCitation":"(Brandsen et al., 2018)","plainTextFormattedCitation":"(Brandsen et al., 2018)","previouslyFormattedCitation":"(Brandsen et al., 2018)"},"properties":{"noteIndex":0},"schema":"https://github.com/citation-style-language/schema/raw/master/csl-citation.json"}</w:instrText>
      </w:r>
      <w:r w:rsidR="00062C92">
        <w:rPr>
          <w:rFonts w:ascii="Times New Roman" w:eastAsia="Times New Roman" w:hAnsi="Times New Roman" w:cs="Times New Roman"/>
          <w:sz w:val="24"/>
          <w:szCs w:val="24"/>
          <w:lang w:eastAsia="id-ID"/>
        </w:rPr>
        <w:fldChar w:fldCharType="separate"/>
      </w:r>
      <w:r w:rsidR="00062C92">
        <w:rPr>
          <w:rFonts w:ascii="Times New Roman" w:eastAsia="Times New Roman" w:hAnsi="Times New Roman" w:cs="Times New Roman"/>
          <w:noProof/>
          <w:sz w:val="24"/>
          <w:szCs w:val="24"/>
          <w:lang w:eastAsia="id-ID"/>
        </w:rPr>
        <w:t>(Brandsen et al., 2018)</w:t>
      </w:r>
      <w:r w:rsidR="00062C92">
        <w:rPr>
          <w:rFonts w:ascii="Times New Roman" w:eastAsia="Times New Roman" w:hAnsi="Times New Roman" w:cs="Times New Roman"/>
          <w:sz w:val="24"/>
          <w:szCs w:val="24"/>
          <w:lang w:eastAsia="id-ID"/>
        </w:rPr>
        <w:fldChar w:fldCharType="end"/>
      </w:r>
      <w:r w:rsidR="00062C92">
        <w:rPr>
          <w:rFonts w:ascii="Times New Roman" w:eastAsia="Times New Roman" w:hAnsi="Times New Roman" w:cs="Times New Roman"/>
          <w:sz w:val="24"/>
          <w:szCs w:val="24"/>
          <w:lang w:eastAsia="id-ID"/>
        </w:rPr>
        <w:t xml:space="preserve">. </w:t>
      </w:r>
      <w:r w:rsidRPr="00381952">
        <w:rPr>
          <w:rFonts w:ascii="Times New Roman" w:eastAsia="Times New Roman" w:hAnsi="Times New Roman" w:cs="Times New Roman"/>
          <w:sz w:val="24"/>
          <w:szCs w:val="24"/>
          <w:lang w:eastAsia="id-ID"/>
        </w:rPr>
        <w:t>Governments can establish better public services and support enhanced community development by elevating public responsiveness and satisfaction.</w:t>
      </w:r>
    </w:p>
    <w:p w14:paraId="1E97295D" w14:textId="3C230A68" w:rsidR="0016074E" w:rsidRPr="0016074E" w:rsidRDefault="0016074E" w:rsidP="00381952">
      <w:pPr>
        <w:spacing w:line="360" w:lineRule="auto"/>
        <w:jc w:val="both"/>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 xml:space="preserve">Innovation of Magesty Public Service Portal (MPSP) Magelang City </w:t>
      </w:r>
    </w:p>
    <w:p w14:paraId="281AA389" w14:textId="77777777" w:rsidR="0016074E" w:rsidRPr="0016074E" w:rsidRDefault="0016074E" w:rsidP="0016074E">
      <w:pPr>
        <w:spacing w:after="0" w:line="360" w:lineRule="auto"/>
        <w:ind w:firstLine="360"/>
        <w:jc w:val="both"/>
        <w:rPr>
          <w:rFonts w:ascii="Times New Roman" w:eastAsia="Times New Roman" w:hAnsi="Times New Roman" w:cs="Times New Roman"/>
          <w:sz w:val="24"/>
          <w:szCs w:val="24"/>
          <w:lang w:eastAsia="id-ID"/>
        </w:rPr>
      </w:pPr>
      <w:r w:rsidRPr="0016074E">
        <w:rPr>
          <w:rFonts w:ascii="Times New Roman" w:eastAsia="Times New Roman" w:hAnsi="Times New Roman" w:cs="Times New Roman"/>
          <w:sz w:val="24"/>
          <w:szCs w:val="24"/>
          <w:lang w:eastAsia="id-ID"/>
        </w:rPr>
        <w:t>Based on the results of the research analysis conducted by the author shows that the Magesty Public Services Portal is a digital innovation that has a significant impact on the field of public services developed by the Communication Information and Statistics Office of Magelang City. The target of this innovation is the people of Magelang City who need public services. The research results shown in Figure 2 show that the innovation measurement indicators, especially the survey indicator, reached a percentage of 29.48%.</w:t>
      </w:r>
    </w:p>
    <w:p w14:paraId="3B8D59F7" w14:textId="210094F0" w:rsidR="00A37E24" w:rsidRPr="00A37E24" w:rsidRDefault="0016074E" w:rsidP="0016074E">
      <w:pPr>
        <w:spacing w:after="0" w:line="360" w:lineRule="auto"/>
        <w:ind w:left="360"/>
        <w:jc w:val="center"/>
        <w:rPr>
          <w:rFonts w:ascii="Times New Roman" w:eastAsia="Times New Roman" w:hAnsi="Times New Roman" w:cs="Times New Roman"/>
          <w:sz w:val="24"/>
          <w:szCs w:val="24"/>
          <w:lang w:eastAsia="id-ID"/>
        </w:rPr>
      </w:pPr>
      <w:r w:rsidRPr="0016074E">
        <w:rPr>
          <w:rFonts w:ascii="Times New Roman" w:eastAsia="Times New Roman" w:hAnsi="Times New Roman" w:cs="Times New Roman"/>
          <w:i/>
          <w:iCs/>
          <w:sz w:val="24"/>
          <w:szCs w:val="24"/>
          <w:lang w:eastAsia="id-ID"/>
        </w:rPr>
        <w:t xml:space="preserve"> </w:t>
      </w:r>
      <w:r w:rsidR="00A37E24" w:rsidRPr="00B038B0">
        <w:rPr>
          <w:rFonts w:ascii="Times New Roman" w:eastAsia="Times New Roman" w:hAnsi="Times New Roman" w:cs="Times New Roman"/>
          <w:noProof/>
          <w:sz w:val="24"/>
          <w:szCs w:val="24"/>
          <w:bdr w:val="none" w:sz="0" w:space="0" w:color="auto" w:frame="1"/>
          <w:lang w:eastAsia="id-ID"/>
        </w:rPr>
        <w:drawing>
          <wp:inline distT="0" distB="0" distL="0" distR="0" wp14:anchorId="1A6F4E13" wp14:editId="1469D63B">
            <wp:extent cx="4869180" cy="2707640"/>
            <wp:effectExtent l="0" t="0" r="7620" b="0"/>
            <wp:docPr id="222825480" name="Picture 5" descr="Sebuah gambar berisi teks, cuplikan layar, nomo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25480" name="Picture 5" descr="Sebuah gambar berisi teks, cuplikan layar, nomor, Fo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180" cy="2707640"/>
                    </a:xfrm>
                    <a:prstGeom prst="rect">
                      <a:avLst/>
                    </a:prstGeom>
                    <a:noFill/>
                    <a:ln>
                      <a:noFill/>
                    </a:ln>
                  </pic:spPr>
                </pic:pic>
              </a:graphicData>
            </a:graphic>
          </wp:inline>
        </w:drawing>
      </w:r>
    </w:p>
    <w:p w14:paraId="0ECAB379" w14:textId="79FF5F47" w:rsidR="0016074E" w:rsidRPr="0016074E" w:rsidRDefault="0016074E" w:rsidP="0016074E">
      <w:pPr>
        <w:spacing w:after="0" w:line="360" w:lineRule="auto"/>
        <w:jc w:val="center"/>
        <w:rPr>
          <w:rFonts w:ascii="Times New Roman" w:eastAsia="Times New Roman" w:hAnsi="Times New Roman" w:cs="Times New Roman"/>
          <w:sz w:val="24"/>
          <w:szCs w:val="24"/>
          <w:lang w:eastAsia="id-ID"/>
        </w:rPr>
      </w:pPr>
      <w:r w:rsidRPr="0016074E">
        <w:rPr>
          <w:rFonts w:ascii="Times New Roman" w:eastAsia="Times New Roman" w:hAnsi="Times New Roman" w:cs="Times New Roman"/>
          <w:sz w:val="24"/>
          <w:szCs w:val="24"/>
          <w:lang w:eastAsia="id-ID"/>
        </w:rPr>
        <w:t>Figure 2. Magesty Public Services Portal Innovation Assessment</w:t>
      </w:r>
    </w:p>
    <w:p w14:paraId="344B0073" w14:textId="77777777" w:rsidR="009974AD" w:rsidRPr="009974AD" w:rsidRDefault="009974AD" w:rsidP="009974AD">
      <w:pPr>
        <w:spacing w:after="0" w:line="360" w:lineRule="auto"/>
        <w:ind w:firstLine="720"/>
        <w:jc w:val="both"/>
        <w:rPr>
          <w:rFonts w:ascii="Times New Roman" w:eastAsia="Times New Roman" w:hAnsi="Times New Roman" w:cs="Times New Roman"/>
          <w:sz w:val="24"/>
          <w:szCs w:val="24"/>
          <w:lang w:eastAsia="id-ID"/>
        </w:rPr>
      </w:pPr>
      <w:r w:rsidRPr="009974AD">
        <w:rPr>
          <w:rFonts w:ascii="Times New Roman" w:eastAsia="Times New Roman" w:hAnsi="Times New Roman" w:cs="Times New Roman"/>
          <w:sz w:val="24"/>
          <w:szCs w:val="24"/>
          <w:lang w:eastAsia="id-ID"/>
        </w:rPr>
        <w:t xml:space="preserve">The Magesty Public Services Portal (MPSP) benefits users and owners, enhancing task efficiency and addressing public service access challenges. Users experience cost and time savings compared to conventional methods, promoting increased engagement. Notably, the MSME shopping feature fosters collaboration between MSME players and buyers, influencing product variety and quality on the app. For the Regional Device Organization (OPD-Organisasi Perangkat </w:t>
      </w:r>
      <w:r w:rsidRPr="009974AD">
        <w:rPr>
          <w:rFonts w:ascii="Times New Roman" w:eastAsia="Times New Roman" w:hAnsi="Times New Roman" w:cs="Times New Roman"/>
          <w:sz w:val="24"/>
          <w:szCs w:val="24"/>
          <w:lang w:eastAsia="id-ID"/>
        </w:rPr>
        <w:lastRenderedPageBreak/>
        <w:t>Daerah), user engagement is measured through registered users and transactions on the Magesty App, indicating its recognition among Magelang City residents.</w:t>
      </w:r>
    </w:p>
    <w:p w14:paraId="378FDF2A" w14:textId="77777777" w:rsidR="009974AD" w:rsidRDefault="009974AD" w:rsidP="009974AD">
      <w:pPr>
        <w:spacing w:after="0" w:line="360" w:lineRule="auto"/>
        <w:ind w:firstLine="720"/>
        <w:jc w:val="both"/>
        <w:rPr>
          <w:rFonts w:ascii="Times New Roman" w:eastAsia="Times New Roman" w:hAnsi="Times New Roman" w:cs="Times New Roman"/>
          <w:sz w:val="24"/>
          <w:szCs w:val="24"/>
          <w:lang w:eastAsia="id-ID"/>
        </w:rPr>
      </w:pPr>
      <w:r w:rsidRPr="009974AD">
        <w:rPr>
          <w:rFonts w:ascii="Times New Roman" w:eastAsia="Times New Roman" w:hAnsi="Times New Roman" w:cs="Times New Roman"/>
          <w:sz w:val="24"/>
          <w:szCs w:val="24"/>
          <w:lang w:eastAsia="id-ID"/>
        </w:rPr>
        <w:t>A public satisfaction survey by the Magelang City Government in 2023 attests to the MPSP's positive impact, with an 85% satisfaction rate, marking a 15% increase from 2022. This success results from improved accessibility, faster, more accessible, transparent public services, and enhanced administrative processes. The MPSP's positive response is evident in public testimonials, highlighting its substantial contribution to Magelang City's public service landscape.</w:t>
      </w:r>
    </w:p>
    <w:p w14:paraId="0CB9D443" w14:textId="1938EAAE" w:rsidR="0016074E" w:rsidRPr="0016074E" w:rsidRDefault="0016074E" w:rsidP="009974AD">
      <w:pPr>
        <w:spacing w:after="0" w:line="360" w:lineRule="auto"/>
        <w:ind w:firstLine="720"/>
        <w:jc w:val="right"/>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"MPSP helps me to get public services. I no longer need to come to the public service office to process documents. I need to do it online."</w:t>
      </w:r>
    </w:p>
    <w:p w14:paraId="5010C3D7" w14:textId="77777777" w:rsidR="0016074E" w:rsidRPr="0016074E" w:rsidRDefault="0016074E" w:rsidP="0016074E">
      <w:pPr>
        <w:spacing w:after="0" w:line="360" w:lineRule="auto"/>
        <w:ind w:firstLine="720"/>
        <w:jc w:val="right"/>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"Public service in Magelang City has become better after the MPSP. Services are faster, easier, and more transparent."</w:t>
      </w:r>
    </w:p>
    <w:p w14:paraId="623BC228" w14:textId="77777777" w:rsidR="0016074E" w:rsidRDefault="0016074E" w:rsidP="0016074E">
      <w:pPr>
        <w:spacing w:after="0" w:line="360" w:lineRule="auto"/>
        <w:ind w:firstLine="720"/>
        <w:jc w:val="right"/>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"I am delighted with the MPSP implementation. This innovation has made it easier for people to get public services."</w:t>
      </w:r>
    </w:p>
    <w:p w14:paraId="5F7B171F" w14:textId="77777777" w:rsidR="009974AD" w:rsidRPr="009974AD" w:rsidRDefault="009974AD" w:rsidP="009974AD">
      <w:pPr>
        <w:spacing w:after="0" w:line="360" w:lineRule="auto"/>
        <w:rPr>
          <w:rFonts w:ascii="Times New Roman" w:eastAsia="Times New Roman" w:hAnsi="Times New Roman" w:cs="Times New Roman"/>
          <w:sz w:val="24"/>
          <w:szCs w:val="24"/>
          <w:lang w:eastAsia="id-ID"/>
        </w:rPr>
      </w:pPr>
    </w:p>
    <w:p w14:paraId="1032DE60" w14:textId="77777777" w:rsidR="009974AD" w:rsidRPr="009974AD" w:rsidRDefault="009974AD" w:rsidP="009974AD">
      <w:pPr>
        <w:spacing w:after="0" w:line="360" w:lineRule="auto"/>
        <w:ind w:firstLine="720"/>
        <w:jc w:val="both"/>
        <w:rPr>
          <w:rFonts w:ascii="Times New Roman" w:eastAsia="Times New Roman" w:hAnsi="Times New Roman" w:cs="Times New Roman"/>
          <w:sz w:val="24"/>
          <w:szCs w:val="24"/>
          <w:lang w:eastAsia="id-ID"/>
        </w:rPr>
      </w:pPr>
      <w:r w:rsidRPr="009974AD">
        <w:rPr>
          <w:rFonts w:ascii="Times New Roman" w:eastAsia="Times New Roman" w:hAnsi="Times New Roman" w:cs="Times New Roman"/>
          <w:sz w:val="24"/>
          <w:szCs w:val="24"/>
          <w:lang w:eastAsia="id-ID"/>
        </w:rPr>
        <w:t>The Magelang City Government aims to enhance the Magesty Public Services Portal (MPSP) by increasing the number of online services, improving quality, and boosting public promotion. Despite its positive impact on the community and government responsiveness, the MPSP's performance percentage is relatively low at 19.83%. The primary obstacle lies in technical challenges from insufficient human resources for the app's development. Overcoming this hurdle is crucial for maximizing the Magesty App's potential. Additionally, supporting infrastructure needs improvement to align with the growing user base and application frequency.</w:t>
      </w:r>
    </w:p>
    <w:p w14:paraId="307405F7" w14:textId="0A89C1C0" w:rsidR="0016074E" w:rsidRDefault="009974AD" w:rsidP="009974AD">
      <w:pPr>
        <w:spacing w:after="0" w:line="360" w:lineRule="auto"/>
        <w:jc w:val="both"/>
        <w:rPr>
          <w:rFonts w:ascii="Times New Roman" w:eastAsia="Times New Roman" w:hAnsi="Times New Roman" w:cs="Times New Roman"/>
          <w:sz w:val="24"/>
          <w:szCs w:val="24"/>
          <w:lang w:eastAsia="id-ID"/>
        </w:rPr>
      </w:pPr>
      <w:r w:rsidRPr="009974AD">
        <w:rPr>
          <w:rFonts w:ascii="Times New Roman" w:eastAsia="Times New Roman" w:hAnsi="Times New Roman" w:cs="Times New Roman"/>
          <w:sz w:val="24"/>
          <w:szCs w:val="24"/>
          <w:lang w:eastAsia="id-ID"/>
        </w:rPr>
        <w:t>The Magesty App has significantly benefited users, providing efficiency, cost savings, and time efficiency in accessing public services compared to conventional methods. Despite obstacles, the innovation addresses community needs, making public services more accessible and cost-effective, ultimately improving Magelang City residents' overall quality of life. Continued efforts in development and infrastructure enhancement are essential to overcoming existing challenges and further maximizing the positive impact of the Magesty App.</w:t>
      </w:r>
    </w:p>
    <w:p w14:paraId="18FBA9AB" w14:textId="77777777" w:rsidR="009974AD" w:rsidRPr="00A37E24" w:rsidRDefault="009974AD" w:rsidP="009974AD">
      <w:pPr>
        <w:spacing w:after="0" w:line="360" w:lineRule="auto"/>
        <w:jc w:val="both"/>
        <w:rPr>
          <w:rFonts w:ascii="Times New Roman" w:eastAsia="Times New Roman" w:hAnsi="Times New Roman" w:cs="Times New Roman"/>
          <w:sz w:val="24"/>
          <w:szCs w:val="24"/>
          <w:lang w:eastAsia="id-ID"/>
        </w:rPr>
      </w:pPr>
    </w:p>
    <w:p w14:paraId="57678CD2" w14:textId="77777777" w:rsidR="0016074E" w:rsidRPr="0016074E" w:rsidRDefault="0016074E" w:rsidP="0016074E">
      <w:pPr>
        <w:spacing w:after="0" w:line="360" w:lineRule="auto"/>
        <w:jc w:val="both"/>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Innovation of Plaza Tani Magelang City</w:t>
      </w:r>
    </w:p>
    <w:p w14:paraId="196A26D6" w14:textId="3B7D386C" w:rsidR="0016074E" w:rsidRPr="0016074E" w:rsidRDefault="0016074E" w:rsidP="00554120">
      <w:pPr>
        <w:spacing w:after="0" w:line="360" w:lineRule="auto"/>
        <w:ind w:firstLine="720"/>
        <w:jc w:val="both"/>
        <w:rPr>
          <w:rFonts w:ascii="Times New Roman" w:eastAsia="Times New Roman" w:hAnsi="Times New Roman" w:cs="Times New Roman"/>
          <w:sz w:val="24"/>
          <w:szCs w:val="24"/>
          <w:lang w:eastAsia="id-ID"/>
        </w:rPr>
      </w:pPr>
      <w:r w:rsidRPr="0016074E">
        <w:rPr>
          <w:rFonts w:ascii="Times New Roman" w:eastAsia="Times New Roman" w:hAnsi="Times New Roman" w:cs="Times New Roman"/>
          <w:i/>
          <w:iCs/>
          <w:sz w:val="24"/>
          <w:szCs w:val="24"/>
          <w:lang w:eastAsia="id-ID"/>
        </w:rPr>
        <w:t xml:space="preserve">Pelataran Serba Ada Produk Pertanian (Plaza Tani) </w:t>
      </w:r>
      <w:r w:rsidRPr="0016074E">
        <w:rPr>
          <w:rFonts w:ascii="Times New Roman" w:eastAsia="Times New Roman" w:hAnsi="Times New Roman" w:cs="Times New Roman"/>
          <w:sz w:val="24"/>
          <w:szCs w:val="24"/>
          <w:lang w:eastAsia="id-ID"/>
        </w:rPr>
        <w:t xml:space="preserve">is a unique public service innovation implemented by the Agriculture and Food Service Office of Magelang City. Unlike many modern </w:t>
      </w:r>
      <w:r w:rsidRPr="0016074E">
        <w:rPr>
          <w:rFonts w:ascii="Times New Roman" w:eastAsia="Times New Roman" w:hAnsi="Times New Roman" w:cs="Times New Roman"/>
          <w:sz w:val="24"/>
          <w:szCs w:val="24"/>
          <w:lang w:eastAsia="id-ID"/>
        </w:rPr>
        <w:lastRenderedPageBreak/>
        <w:t>innovations focusing on digital technology, Plaza Tani is an example of successful non-digital innovation within this work unit. The innovation was designed with two target user groups: the State Civil Apparatus (ASN) of the Magelang City Government and the wider community.</w:t>
      </w:r>
      <w:r w:rsidR="00554120">
        <w:rPr>
          <w:rFonts w:ascii="Times New Roman" w:eastAsia="Times New Roman" w:hAnsi="Times New Roman" w:cs="Times New Roman"/>
          <w:sz w:val="24"/>
          <w:szCs w:val="24"/>
          <w:lang w:val="en-US" w:eastAsia="id-ID"/>
        </w:rPr>
        <w:t xml:space="preserve"> </w:t>
      </w:r>
      <w:r w:rsidRPr="0016074E">
        <w:rPr>
          <w:rFonts w:ascii="Times New Roman" w:eastAsia="Times New Roman" w:hAnsi="Times New Roman" w:cs="Times New Roman"/>
          <w:sz w:val="24"/>
          <w:szCs w:val="24"/>
          <w:lang w:eastAsia="id-ID"/>
        </w:rPr>
        <w:t>For the ASN of the Magelang City Government, Plaza Tani provides a unique opportunity to support the development of the local agricultural sector. They can contribute by becoming facilitators in organizing Plaza Tani, connecting local farmers and producers with consumers, and promoting agribusiness sustainability in the city. As a pillar of public service, ASN has a crucial role in ensuring the sustainability and effectiveness of this innovation.</w:t>
      </w:r>
    </w:p>
    <w:p w14:paraId="1860B0D1" w14:textId="69C6FDDE" w:rsidR="0016074E" w:rsidRPr="0016074E" w:rsidRDefault="0016074E" w:rsidP="0016074E">
      <w:pPr>
        <w:spacing w:after="0" w:line="360" w:lineRule="auto"/>
        <w:ind w:firstLine="720"/>
        <w:jc w:val="both"/>
        <w:rPr>
          <w:rFonts w:ascii="Times New Roman" w:eastAsia="Times New Roman" w:hAnsi="Times New Roman" w:cs="Times New Roman"/>
          <w:sz w:val="24"/>
          <w:szCs w:val="24"/>
          <w:lang w:eastAsia="id-ID"/>
        </w:rPr>
      </w:pPr>
      <w:r w:rsidRPr="0016074E">
        <w:rPr>
          <w:rFonts w:ascii="Times New Roman" w:eastAsia="Times New Roman" w:hAnsi="Times New Roman" w:cs="Times New Roman"/>
          <w:sz w:val="24"/>
          <w:szCs w:val="24"/>
          <w:lang w:eastAsia="id-ID"/>
        </w:rPr>
        <w:t xml:space="preserve">Meanwhile, the community is another user group that benefits from the Plaza Tani innovation. The community can directly access high-quality local agricultural products, support local producers, and reduce the time and cost usually associated with obtaining agricultural products </w:t>
      </w:r>
      <w:r w:rsidRPr="0016074E">
        <w:rPr>
          <w:rFonts w:ascii="Times New Roman" w:eastAsia="Times New Roman" w:hAnsi="Times New Roman" w:cs="Times New Roman"/>
          <w:sz w:val="24"/>
          <w:szCs w:val="24"/>
          <w:lang w:eastAsia="id-ID"/>
        </w:rPr>
        <w:fldChar w:fldCharType="begin" w:fldLock="1"/>
      </w:r>
      <w:r w:rsidR="0081416A">
        <w:rPr>
          <w:rFonts w:ascii="Times New Roman" w:eastAsia="Times New Roman" w:hAnsi="Times New Roman" w:cs="Times New Roman"/>
          <w:sz w:val="24"/>
          <w:szCs w:val="24"/>
          <w:lang w:eastAsia="id-ID"/>
        </w:rPr>
        <w:instrText>ADDIN CSL_CITATION {"citationItems":[{"id":"ITEM-1","itemData":{"abstract":"… in the current Chinese public service platform, this paper proposes a public blockchain of … to cause unauthorized access to and tampering with information on public service platforms, …","author":[{"dropping-particle":"","family":"Leng","given":"K","non-dropping-particle":"","parse-names":false,"suffix":""},{"dropping-particle":"","family":"Bi","given":"Y","non-dropping-particle":"","parse-names":false,"suffix":""},{"dropping-particle":"","family":"Jing","given":"L","non-dropping-particle":"","parse-names":false,"suffix":""},{"dropping-particle":"","family":"Fu","given":"H C","non-dropping-particle":"","parse-names":false,"suffix":""},{"dropping-particle":"","family":"...","given":"","non-dropping-particle":"","parse-names":false,"suffix":""}],"container-title":"Future Generation …","id":"ITEM-1","issued":{"date-parts":[["2018"]]},"note":"Cited By (since 2018): 414","publisher":"Elsevier","title":"Research on agricultural supply chain system with double chain architecture based on blockchain technology","type":"article-journal"},"uris":["http://www.mendeley.com/documents/?uuid=4180f6e2-addb-41e7-aa3c-13340400bb22"]}],"mendeley":{"formattedCitation":"(Leng et al., 2018)","plainTextFormattedCitation":"(Leng et al., 2018)","previouslyFormattedCitation":"(Leng et al., 2018)"},"properties":{"noteIndex":0},"schema":"https://github.com/citation-style-language/schema/raw/master/csl-citation.json"}</w:instrText>
      </w:r>
      <w:r w:rsidRPr="0016074E">
        <w:rPr>
          <w:rFonts w:ascii="Times New Roman" w:eastAsia="Times New Roman" w:hAnsi="Times New Roman" w:cs="Times New Roman"/>
          <w:sz w:val="24"/>
          <w:szCs w:val="24"/>
          <w:lang w:eastAsia="id-ID"/>
        </w:rPr>
        <w:fldChar w:fldCharType="separate"/>
      </w:r>
      <w:r w:rsidRPr="0016074E">
        <w:rPr>
          <w:rFonts w:ascii="Times New Roman" w:eastAsia="Times New Roman" w:hAnsi="Times New Roman" w:cs="Times New Roman"/>
          <w:noProof/>
          <w:sz w:val="24"/>
          <w:szCs w:val="24"/>
          <w:lang w:eastAsia="id-ID"/>
        </w:rPr>
        <w:t>(Leng et al., 2018)</w:t>
      </w:r>
      <w:r w:rsidRPr="0016074E">
        <w:rPr>
          <w:rFonts w:ascii="Times New Roman" w:eastAsia="Times New Roman" w:hAnsi="Times New Roman" w:cs="Times New Roman"/>
          <w:sz w:val="24"/>
          <w:szCs w:val="24"/>
          <w:lang w:eastAsia="id-ID"/>
        </w:rPr>
        <w:fldChar w:fldCharType="end"/>
      </w:r>
      <w:r w:rsidRPr="0016074E">
        <w:rPr>
          <w:rFonts w:ascii="Times New Roman" w:eastAsia="Times New Roman" w:hAnsi="Times New Roman" w:cs="Times New Roman"/>
          <w:sz w:val="24"/>
          <w:szCs w:val="24"/>
          <w:lang w:eastAsia="id-ID"/>
        </w:rPr>
        <w:t xml:space="preserve">. Plaza Tani creates opportunities for the community to actively participate in developing a sustainable agricultural sector and contribute to the local economy. </w:t>
      </w:r>
    </w:p>
    <w:p w14:paraId="584F5E2E" w14:textId="77777777" w:rsidR="00A37E24" w:rsidRPr="00B038B0" w:rsidRDefault="00A37E24" w:rsidP="00A37E24">
      <w:pPr>
        <w:spacing w:after="0" w:line="360" w:lineRule="auto"/>
        <w:ind w:left="360"/>
        <w:jc w:val="center"/>
        <w:rPr>
          <w:rFonts w:ascii="Times New Roman" w:eastAsia="Times New Roman" w:hAnsi="Times New Roman" w:cs="Times New Roman"/>
          <w:sz w:val="24"/>
          <w:szCs w:val="24"/>
          <w:lang w:eastAsia="id-ID"/>
        </w:rPr>
      </w:pPr>
      <w:r w:rsidRPr="00B038B0">
        <w:rPr>
          <w:rFonts w:ascii="Times New Roman" w:eastAsia="Times New Roman" w:hAnsi="Times New Roman" w:cs="Times New Roman"/>
          <w:noProof/>
          <w:sz w:val="24"/>
          <w:szCs w:val="24"/>
          <w:bdr w:val="none" w:sz="0" w:space="0" w:color="auto" w:frame="1"/>
          <w:lang w:eastAsia="id-ID"/>
        </w:rPr>
        <w:drawing>
          <wp:inline distT="0" distB="0" distL="0" distR="0" wp14:anchorId="3B12FB8E" wp14:editId="45330EF6">
            <wp:extent cx="4512623" cy="2738024"/>
            <wp:effectExtent l="0" t="0" r="2540" b="5715"/>
            <wp:docPr id="1296474189" name="Picture 4" descr="Sebuah gambar berisi teks, cuplikan layar, nomo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74189" name="Picture 4" descr="Sebuah gambar berisi teks, cuplikan layar, nomor, Fo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9667" cy="2742298"/>
                    </a:xfrm>
                    <a:prstGeom prst="rect">
                      <a:avLst/>
                    </a:prstGeom>
                    <a:noFill/>
                    <a:ln>
                      <a:noFill/>
                    </a:ln>
                  </pic:spPr>
                </pic:pic>
              </a:graphicData>
            </a:graphic>
          </wp:inline>
        </w:drawing>
      </w:r>
    </w:p>
    <w:p w14:paraId="3E1647FD" w14:textId="08659584" w:rsidR="0016074E" w:rsidRDefault="0016074E" w:rsidP="0016074E">
      <w:pPr>
        <w:spacing w:after="0" w:line="360" w:lineRule="auto"/>
        <w:jc w:val="center"/>
        <w:rPr>
          <w:rFonts w:ascii="Times New Roman" w:eastAsia="Times New Roman" w:hAnsi="Times New Roman" w:cs="Times New Roman"/>
          <w:sz w:val="24"/>
          <w:szCs w:val="24"/>
          <w:lang w:eastAsia="id-ID"/>
        </w:rPr>
      </w:pPr>
      <w:r w:rsidRPr="0016074E">
        <w:rPr>
          <w:rFonts w:ascii="Times New Roman" w:eastAsia="Times New Roman" w:hAnsi="Times New Roman" w:cs="Times New Roman"/>
          <w:sz w:val="24"/>
          <w:szCs w:val="24"/>
          <w:lang w:eastAsia="id-ID"/>
        </w:rPr>
        <w:t>Figure 3. Plaza Tani Innovation Assessment</w:t>
      </w:r>
    </w:p>
    <w:p w14:paraId="377ED457" w14:textId="77777777" w:rsidR="009974AD" w:rsidRPr="009974AD" w:rsidRDefault="009974AD" w:rsidP="009974AD">
      <w:pPr>
        <w:spacing w:after="0" w:line="360" w:lineRule="auto"/>
        <w:ind w:firstLine="720"/>
        <w:jc w:val="both"/>
        <w:rPr>
          <w:rFonts w:ascii="Times New Roman" w:eastAsia="Times New Roman" w:hAnsi="Times New Roman" w:cs="Times New Roman"/>
          <w:sz w:val="24"/>
          <w:szCs w:val="24"/>
          <w:lang w:eastAsia="id-ID"/>
        </w:rPr>
      </w:pPr>
      <w:r w:rsidRPr="009974AD">
        <w:rPr>
          <w:rFonts w:ascii="Times New Roman" w:eastAsia="Times New Roman" w:hAnsi="Times New Roman" w:cs="Times New Roman"/>
          <w:sz w:val="24"/>
          <w:szCs w:val="24"/>
          <w:lang w:eastAsia="id-ID"/>
        </w:rPr>
        <w:t xml:space="preserve">The research reveals a commendable 55.67% performance for the Plaza Tani innovation, showcasing its effectiveness in facilitating the marketing of agribusiness products in Magelang City. Plaza Tani offers affordable, quality agricultural, livestock, fishery, and processed food products, minimizing the risk of damage before consumption or marketing. The synergy between Magelang City Disperpa, other OPDs, and the community contributes to Plaza Tani's success, held </w:t>
      </w:r>
      <w:r w:rsidRPr="009974AD">
        <w:rPr>
          <w:rFonts w:ascii="Times New Roman" w:eastAsia="Times New Roman" w:hAnsi="Times New Roman" w:cs="Times New Roman"/>
          <w:sz w:val="24"/>
          <w:szCs w:val="24"/>
          <w:lang w:eastAsia="id-ID"/>
        </w:rPr>
        <w:lastRenderedPageBreak/>
        <w:t>every Friday from 7:00 a.m. to 11:00 a.m. This flexible operational time fosters efficient interactions and transactions between local producers and citizens.</w:t>
      </w:r>
    </w:p>
    <w:p w14:paraId="17A4D1CB" w14:textId="77777777" w:rsidR="009974AD" w:rsidRPr="009974AD" w:rsidRDefault="009974AD" w:rsidP="009974AD">
      <w:pPr>
        <w:spacing w:after="0" w:line="360" w:lineRule="auto"/>
        <w:ind w:firstLine="720"/>
        <w:jc w:val="both"/>
        <w:rPr>
          <w:rFonts w:ascii="Times New Roman" w:eastAsia="Times New Roman" w:hAnsi="Times New Roman" w:cs="Times New Roman"/>
          <w:sz w:val="24"/>
          <w:szCs w:val="24"/>
          <w:lang w:eastAsia="id-ID"/>
        </w:rPr>
      </w:pPr>
      <w:r w:rsidRPr="009974AD">
        <w:rPr>
          <w:rFonts w:ascii="Times New Roman" w:eastAsia="Times New Roman" w:hAnsi="Times New Roman" w:cs="Times New Roman"/>
          <w:sz w:val="24"/>
          <w:szCs w:val="24"/>
          <w:lang w:eastAsia="id-ID"/>
        </w:rPr>
        <w:t>The innovation has garnered a highly positive public response, with a notable 80% satisfaction rate, reflecting an impressive 10% increase from the previous year's survey. The key factors contributing to this satisfaction include increased accessibility, strict quality standards ensuring product quality and hygiene, economic benefits for local producers, and heightened public awareness of the importance of supporting local products. The positive community testimonials further validate Plaza Tani's impact and success in Magelang City.</w:t>
      </w:r>
    </w:p>
    <w:p w14:paraId="078DA548" w14:textId="77777777" w:rsidR="0016074E" w:rsidRPr="0016074E" w:rsidRDefault="0016074E" w:rsidP="0016074E">
      <w:pPr>
        <w:spacing w:line="360" w:lineRule="auto"/>
        <w:ind w:firstLine="720"/>
        <w:jc w:val="right"/>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"Plaza Tani helps me to get local products. I no longer need to go to the market to look for local products. I can just come to Plaza Tani."</w:t>
      </w:r>
    </w:p>
    <w:p w14:paraId="600A7347" w14:textId="77777777" w:rsidR="0016074E" w:rsidRPr="0016074E" w:rsidRDefault="0016074E" w:rsidP="0016074E">
      <w:pPr>
        <w:spacing w:line="360" w:lineRule="auto"/>
        <w:ind w:firstLine="720"/>
        <w:jc w:val="right"/>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"Local products sold at Plaza Tani have good quality and affordable prices. I am delighted with the implementation of Plaza Tani."</w:t>
      </w:r>
    </w:p>
    <w:p w14:paraId="70D16155" w14:textId="77777777" w:rsidR="0016074E" w:rsidRDefault="0016074E" w:rsidP="0016074E">
      <w:pPr>
        <w:spacing w:line="360" w:lineRule="auto"/>
        <w:ind w:firstLine="720"/>
        <w:jc w:val="right"/>
        <w:rPr>
          <w:rFonts w:ascii="Times New Roman" w:eastAsia="Times New Roman" w:hAnsi="Times New Roman" w:cs="Times New Roman"/>
          <w:i/>
          <w:iCs/>
          <w:sz w:val="24"/>
          <w:szCs w:val="24"/>
          <w:lang w:eastAsia="id-ID"/>
        </w:rPr>
      </w:pPr>
      <w:r w:rsidRPr="0016074E">
        <w:rPr>
          <w:rFonts w:ascii="Times New Roman" w:eastAsia="Times New Roman" w:hAnsi="Times New Roman" w:cs="Times New Roman"/>
          <w:i/>
          <w:iCs/>
          <w:sz w:val="24"/>
          <w:szCs w:val="24"/>
          <w:lang w:eastAsia="id-ID"/>
        </w:rPr>
        <w:t>"I am delighted with the implementation of Plaza Tani. This innovation has made it easier for people to get local products."</w:t>
      </w:r>
    </w:p>
    <w:p w14:paraId="5C693EEE" w14:textId="77777777" w:rsidR="009974AD" w:rsidRDefault="009974AD" w:rsidP="009974AD">
      <w:pPr>
        <w:spacing w:line="360" w:lineRule="auto"/>
        <w:ind w:firstLine="720"/>
        <w:jc w:val="both"/>
        <w:rPr>
          <w:rFonts w:ascii="Times New Roman" w:eastAsia="Times New Roman" w:hAnsi="Times New Roman" w:cs="Times New Roman"/>
          <w:sz w:val="24"/>
          <w:szCs w:val="24"/>
          <w:lang w:eastAsia="id-ID"/>
        </w:rPr>
      </w:pPr>
      <w:bookmarkStart w:id="2" w:name="_Hlk148542828"/>
      <w:bookmarkEnd w:id="1"/>
      <w:r w:rsidRPr="009974AD">
        <w:rPr>
          <w:rFonts w:ascii="Times New Roman" w:eastAsia="Times New Roman" w:hAnsi="Times New Roman" w:cs="Times New Roman"/>
          <w:sz w:val="24"/>
          <w:szCs w:val="24"/>
          <w:lang w:eastAsia="id-ID"/>
        </w:rPr>
        <w:t>Plaza Tani in Magelang City has successfully addressed local product accessibility challenges, improving product quality, affordability, and community awareness. Despite its success, various obstacles hinder its development and operation at both macro and micro levels. A limited budget poses a macro-level challenge, hindering the modernization and efficiency improvement of Plaza Tani. Restricted accessibility and awareness among residents also impact visitor numbers—more facilities, including tents, fans, freezers, and promotional materials, present hurdles. Production limitations and the need for continuous supply must be addressed through collaboration with surrounding groups. Micro-level constraints involve suboptimal empowerment of Disperpa's assistants and packaging inconsistencies. Additional concerns include competitive pricing, modernizing the marketing system, and efficient supply management after operational hours. Collaborative efforts involving the Magelang City Government fostered groups, and related parties are essential to address these challenges, emphasizing increased budget, improved promotion, standardized packaging, competitive pricing, and efficient supply management for Plaza Tani's sustained success in providing quality public services to the community.</w:t>
      </w:r>
    </w:p>
    <w:p w14:paraId="7C60B260" w14:textId="7A34F35D" w:rsidR="0016074E" w:rsidRDefault="0016074E" w:rsidP="0016074E">
      <w:pPr>
        <w:spacing w:line="360" w:lineRule="auto"/>
        <w:jc w:val="both"/>
        <w:rPr>
          <w:rFonts w:ascii="Times New Roman" w:eastAsia="Times New Roman" w:hAnsi="Times New Roman" w:cs="Times New Roman"/>
          <w:b/>
          <w:bCs/>
          <w:sz w:val="24"/>
          <w:szCs w:val="24"/>
          <w:lang w:eastAsia="id-ID"/>
        </w:rPr>
      </w:pPr>
      <w:r w:rsidRPr="0016074E">
        <w:rPr>
          <w:rFonts w:ascii="Times New Roman" w:eastAsia="Times New Roman" w:hAnsi="Times New Roman" w:cs="Times New Roman"/>
          <w:b/>
          <w:bCs/>
          <w:sz w:val="24"/>
          <w:szCs w:val="24"/>
          <w:lang w:eastAsia="id-ID"/>
        </w:rPr>
        <w:lastRenderedPageBreak/>
        <w:t>Innovation Contribution and Sustainable Impact</w:t>
      </w:r>
    </w:p>
    <w:p w14:paraId="66DDC234" w14:textId="77777777" w:rsidR="0016074E" w:rsidRPr="0016074E" w:rsidRDefault="0016074E" w:rsidP="0016074E">
      <w:pPr>
        <w:spacing w:after="0" w:line="360" w:lineRule="auto"/>
        <w:ind w:firstLine="720"/>
        <w:jc w:val="both"/>
        <w:rPr>
          <w:rFonts w:ascii="Times New Roman" w:eastAsia="Times New Roman" w:hAnsi="Times New Roman" w:cs="Times New Roman"/>
          <w:sz w:val="24"/>
          <w:szCs w:val="24"/>
          <w:lang w:eastAsia="id-ID"/>
        </w:rPr>
      </w:pPr>
      <w:r w:rsidRPr="0016074E">
        <w:rPr>
          <w:rFonts w:ascii="Times New Roman" w:eastAsia="Times New Roman" w:hAnsi="Times New Roman" w:cs="Times New Roman"/>
          <w:sz w:val="24"/>
          <w:szCs w:val="24"/>
          <w:lang w:eastAsia="id-ID"/>
        </w:rPr>
        <w:t>The Magesty Public Service Portal (MPSP) in Magelang City has significantly contributed to public services and created sustainable impacts for the community and the city government. This innovation not only brings positive changes in public services but also impacts various aspects of people's lives and the city's overall development.</w:t>
      </w:r>
    </w:p>
    <w:p w14:paraId="34635005" w14:textId="28B2BA29" w:rsidR="00A37E24" w:rsidRPr="00A37E24" w:rsidRDefault="00A37E24" w:rsidP="0016074E">
      <w:pPr>
        <w:spacing w:after="0" w:line="360" w:lineRule="auto"/>
        <w:jc w:val="center"/>
        <w:rPr>
          <w:rFonts w:ascii="Times New Roman" w:eastAsia="Times New Roman" w:hAnsi="Times New Roman" w:cs="Times New Roman"/>
          <w:sz w:val="24"/>
          <w:szCs w:val="24"/>
          <w:lang w:eastAsia="id-ID"/>
        </w:rPr>
      </w:pPr>
      <w:r w:rsidRPr="00A37E24">
        <w:rPr>
          <w:rFonts w:ascii="Times New Roman" w:eastAsia="Times New Roman" w:hAnsi="Times New Roman" w:cs="Times New Roman"/>
          <w:noProof/>
          <w:color w:val="000000"/>
          <w:sz w:val="24"/>
          <w:szCs w:val="24"/>
          <w:bdr w:val="none" w:sz="0" w:space="0" w:color="auto" w:frame="1"/>
          <w:lang w:eastAsia="id-ID"/>
        </w:rPr>
        <w:drawing>
          <wp:inline distT="0" distB="0" distL="0" distR="0" wp14:anchorId="62494974" wp14:editId="00D0C1AD">
            <wp:extent cx="3547533" cy="3020485"/>
            <wp:effectExtent l="0" t="0" r="0" b="2540"/>
            <wp:docPr id="1825774070" name="Picture 3" descr="Sebuah gambar berisi diagram, teks, garis, cuplikan lay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74070" name="Picture 3" descr="Sebuah gambar berisi diagram, teks, garis, cuplikan laya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3869" t="6997" r="27083" b="3837"/>
                    <a:stretch/>
                  </pic:blipFill>
                  <pic:spPr bwMode="auto">
                    <a:xfrm>
                      <a:off x="0" y="0"/>
                      <a:ext cx="3551063" cy="3023490"/>
                    </a:xfrm>
                    <a:prstGeom prst="rect">
                      <a:avLst/>
                    </a:prstGeom>
                    <a:noFill/>
                    <a:ln>
                      <a:noFill/>
                    </a:ln>
                    <a:extLst>
                      <a:ext uri="{53640926-AAD7-44D8-BBD7-CCE9431645EC}">
                        <a14:shadowObscured xmlns:a14="http://schemas.microsoft.com/office/drawing/2010/main"/>
                      </a:ext>
                    </a:extLst>
                  </pic:spPr>
                </pic:pic>
              </a:graphicData>
            </a:graphic>
          </wp:inline>
        </w:drawing>
      </w:r>
    </w:p>
    <w:p w14:paraId="6A250160" w14:textId="6B9C7B27" w:rsidR="0016074E" w:rsidRDefault="0016074E" w:rsidP="00381952">
      <w:pPr>
        <w:spacing w:after="0" w:line="360" w:lineRule="auto"/>
        <w:ind w:firstLine="720"/>
        <w:jc w:val="center"/>
        <w:rPr>
          <w:rFonts w:ascii="Times New Roman" w:eastAsia="Times New Roman" w:hAnsi="Times New Roman" w:cs="Times New Roman"/>
          <w:color w:val="000000"/>
          <w:sz w:val="24"/>
          <w:szCs w:val="24"/>
          <w:lang w:eastAsia="id-ID"/>
        </w:rPr>
      </w:pPr>
      <w:r w:rsidRPr="0016074E">
        <w:rPr>
          <w:rFonts w:ascii="Times New Roman" w:eastAsia="Times New Roman" w:hAnsi="Times New Roman" w:cs="Times New Roman"/>
          <w:color w:val="000000"/>
          <w:sz w:val="24"/>
          <w:szCs w:val="24"/>
          <w:lang w:eastAsia="id-ID"/>
        </w:rPr>
        <w:t>Figure 4: Analysis of the Contribution and Sustainable Impact of Magesty Public Service Portal (MPSP)</w:t>
      </w:r>
    </w:p>
    <w:p w14:paraId="528046CC" w14:textId="77777777" w:rsidR="009974AD" w:rsidRPr="009974AD" w:rsidRDefault="009974AD" w:rsidP="00AE2E92">
      <w:pPr>
        <w:spacing w:after="0" w:line="360" w:lineRule="auto"/>
        <w:ind w:firstLine="720"/>
        <w:jc w:val="both"/>
        <w:rPr>
          <w:rFonts w:ascii="Times New Roman" w:eastAsia="Times New Roman" w:hAnsi="Times New Roman" w:cs="Times New Roman"/>
          <w:color w:val="000000"/>
          <w:sz w:val="24"/>
          <w:szCs w:val="24"/>
          <w:lang w:eastAsia="id-ID"/>
        </w:rPr>
      </w:pPr>
      <w:r w:rsidRPr="009974AD">
        <w:rPr>
          <w:rFonts w:ascii="Times New Roman" w:eastAsia="Times New Roman" w:hAnsi="Times New Roman" w:cs="Times New Roman"/>
          <w:color w:val="000000"/>
          <w:sz w:val="24"/>
          <w:szCs w:val="24"/>
          <w:lang w:eastAsia="id-ID"/>
        </w:rPr>
        <w:t>Figure 4 shows that MPSP innovation in Magelang City positively impacts sustainability. Despite implementation issues, MPSP has the potential for speedier, more efficient, and transparent public services. Online platforms improve public service accessibility for residents outside the city or with limited mobility. Online licensing, including commercial and environmental licenses, saves time and optimizes government resources. MPSP revolutionizes population administration by providing online KTP, KK, and birth certificate access. Service speed and transparency improve. Online help applications improve social services' accessibility and openness. MPSP overcomes geographical and physical barriers to enhance social inclusion.</w:t>
      </w:r>
    </w:p>
    <w:p w14:paraId="4542BD92" w14:textId="77777777" w:rsidR="009974AD" w:rsidRDefault="009974AD" w:rsidP="00AE2E92">
      <w:pPr>
        <w:spacing w:after="0" w:line="360" w:lineRule="auto"/>
        <w:ind w:firstLine="720"/>
        <w:jc w:val="both"/>
        <w:rPr>
          <w:rFonts w:ascii="Times New Roman" w:eastAsia="Times New Roman" w:hAnsi="Times New Roman" w:cs="Times New Roman"/>
          <w:color w:val="000000"/>
          <w:sz w:val="24"/>
          <w:szCs w:val="24"/>
          <w:lang w:eastAsia="id-ID"/>
        </w:rPr>
      </w:pPr>
      <w:r w:rsidRPr="009974AD">
        <w:rPr>
          <w:rFonts w:ascii="Times New Roman" w:eastAsia="Times New Roman" w:hAnsi="Times New Roman" w:cs="Times New Roman"/>
          <w:color w:val="000000"/>
          <w:sz w:val="24"/>
          <w:szCs w:val="24"/>
          <w:lang w:eastAsia="id-ID"/>
        </w:rPr>
        <w:t xml:space="preserve">Magelang City's MPSP commitment to efficiency and transparency shows how information technology may alter public services. Local expansion, especially in Plaza Tani, boosts farmer and producer income. Sales boost the local economy and create jobs. MPSP's positive changes demonstrate the digital era's revolutionary potential, increasing community </w:t>
      </w:r>
      <w:r w:rsidRPr="009974AD">
        <w:rPr>
          <w:rFonts w:ascii="Times New Roman" w:eastAsia="Times New Roman" w:hAnsi="Times New Roman" w:cs="Times New Roman"/>
          <w:color w:val="000000"/>
          <w:sz w:val="24"/>
          <w:szCs w:val="24"/>
          <w:lang w:eastAsia="id-ID"/>
        </w:rPr>
        <w:lastRenderedPageBreak/>
        <w:t>quality of life and promoting sustainable economic growth. MPSP's optimization and long-term profitability depend on online service development and quality improvements.</w:t>
      </w:r>
    </w:p>
    <w:p w14:paraId="2DD19F29" w14:textId="2C6F6A66" w:rsidR="00A37E24" w:rsidRPr="00A37E24" w:rsidRDefault="00A37E24" w:rsidP="009974AD">
      <w:pPr>
        <w:spacing w:after="0" w:line="360" w:lineRule="auto"/>
        <w:jc w:val="center"/>
        <w:rPr>
          <w:rFonts w:ascii="Times New Roman" w:eastAsia="Times New Roman" w:hAnsi="Times New Roman" w:cs="Times New Roman"/>
          <w:sz w:val="24"/>
          <w:szCs w:val="24"/>
          <w:lang w:eastAsia="id-ID"/>
        </w:rPr>
      </w:pPr>
      <w:r w:rsidRPr="00A37E24">
        <w:rPr>
          <w:rFonts w:ascii="Times New Roman" w:eastAsia="Times New Roman" w:hAnsi="Times New Roman" w:cs="Times New Roman"/>
          <w:noProof/>
          <w:color w:val="000000"/>
          <w:sz w:val="24"/>
          <w:szCs w:val="24"/>
          <w:bdr w:val="none" w:sz="0" w:space="0" w:color="auto" w:frame="1"/>
          <w:lang w:eastAsia="id-ID"/>
        </w:rPr>
        <w:drawing>
          <wp:inline distT="0" distB="0" distL="0" distR="0" wp14:anchorId="3093E34C" wp14:editId="2BFA3C3A">
            <wp:extent cx="3581400" cy="3153700"/>
            <wp:effectExtent l="0" t="0" r="0" b="0"/>
            <wp:docPr id="1763678715" name="Picture 2" descr="Sebuah gambar berisi diagram, garis, teks, cuplikan lay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78715" name="Picture 2" descr="Sebuah gambar berisi diagram, garis, teks, cuplikan layar&#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125" t="6987" r="28422" b="1711"/>
                    <a:stretch/>
                  </pic:blipFill>
                  <pic:spPr bwMode="auto">
                    <a:xfrm>
                      <a:off x="0" y="0"/>
                      <a:ext cx="3584147" cy="3156119"/>
                    </a:xfrm>
                    <a:prstGeom prst="rect">
                      <a:avLst/>
                    </a:prstGeom>
                    <a:noFill/>
                    <a:ln>
                      <a:noFill/>
                    </a:ln>
                    <a:extLst>
                      <a:ext uri="{53640926-AAD7-44D8-BBD7-CCE9431645EC}">
                        <a14:shadowObscured xmlns:a14="http://schemas.microsoft.com/office/drawing/2010/main"/>
                      </a:ext>
                    </a:extLst>
                  </pic:spPr>
                </pic:pic>
              </a:graphicData>
            </a:graphic>
          </wp:inline>
        </w:drawing>
      </w:r>
    </w:p>
    <w:p w14:paraId="20267E5D" w14:textId="7FCA6F2D" w:rsidR="0016074E" w:rsidRDefault="0016074E" w:rsidP="0016074E">
      <w:pPr>
        <w:spacing w:line="360" w:lineRule="auto"/>
        <w:ind w:firstLine="720"/>
        <w:jc w:val="center"/>
        <w:rPr>
          <w:rFonts w:ascii="Times New Roman" w:hAnsi="Times New Roman" w:cs="Times New Roman"/>
          <w:sz w:val="24"/>
          <w:szCs w:val="24"/>
          <w:lang w:eastAsia="id-ID"/>
        </w:rPr>
      </w:pPr>
      <w:r w:rsidRPr="0016074E">
        <w:rPr>
          <w:rFonts w:ascii="Times New Roman" w:hAnsi="Times New Roman" w:cs="Times New Roman"/>
          <w:sz w:val="24"/>
          <w:szCs w:val="24"/>
          <w:lang w:eastAsia="id-ID"/>
        </w:rPr>
        <w:t>Figure 5: Analysis of Innovation Contribution and Sustainable Impact of Plaza Tani Innovation</w:t>
      </w:r>
    </w:p>
    <w:p w14:paraId="4411D03E" w14:textId="77777777" w:rsidR="00381952" w:rsidRPr="00381952" w:rsidRDefault="00381952" w:rsidP="00AE2E92">
      <w:pPr>
        <w:suppressAutoHyphens/>
        <w:autoSpaceDE w:val="0"/>
        <w:autoSpaceDN w:val="0"/>
        <w:adjustRightInd w:val="0"/>
        <w:spacing w:after="0" w:line="360" w:lineRule="auto"/>
        <w:ind w:firstLine="720"/>
        <w:jc w:val="both"/>
        <w:textAlignment w:val="center"/>
        <w:rPr>
          <w:rFonts w:ascii="Times New Roman" w:hAnsi="Times New Roman" w:cs="Times New Roman"/>
          <w:sz w:val="24"/>
          <w:szCs w:val="24"/>
          <w:lang w:eastAsia="id-ID"/>
        </w:rPr>
      </w:pPr>
      <w:r w:rsidRPr="00381952">
        <w:rPr>
          <w:rFonts w:ascii="Times New Roman" w:hAnsi="Times New Roman" w:cs="Times New Roman"/>
          <w:sz w:val="24"/>
          <w:szCs w:val="24"/>
          <w:lang w:eastAsia="id-ID"/>
        </w:rPr>
        <w:t>Figure 5 illustrates the research analysis measuring the contribution and sustainable impact of the Plaza Tani innovation in Magelang City. The results highlight that Plaza Tani significantly enhances the welfare of the residents by providing easier access to high-quality local agricultural, livestock, and fishery products at more affordable prices. This innovation not only positively influences the local economy but also promotes community engagement, reinforcing community ties and empowering individuals to participate in the local economy actively.</w:t>
      </w:r>
    </w:p>
    <w:p w14:paraId="7A6EA945" w14:textId="77777777" w:rsidR="00381952" w:rsidRPr="00381952" w:rsidRDefault="00381952" w:rsidP="00AE2E92">
      <w:pPr>
        <w:suppressAutoHyphens/>
        <w:autoSpaceDE w:val="0"/>
        <w:autoSpaceDN w:val="0"/>
        <w:adjustRightInd w:val="0"/>
        <w:spacing w:after="0" w:line="360" w:lineRule="auto"/>
        <w:ind w:firstLine="720"/>
        <w:jc w:val="both"/>
        <w:textAlignment w:val="center"/>
        <w:rPr>
          <w:rFonts w:ascii="Times New Roman" w:hAnsi="Times New Roman" w:cs="Times New Roman"/>
          <w:sz w:val="24"/>
          <w:szCs w:val="24"/>
          <w:lang w:eastAsia="id-ID"/>
        </w:rPr>
      </w:pPr>
      <w:r w:rsidRPr="00381952">
        <w:rPr>
          <w:rFonts w:ascii="Times New Roman" w:hAnsi="Times New Roman" w:cs="Times New Roman"/>
          <w:sz w:val="24"/>
          <w:szCs w:val="24"/>
          <w:lang w:eastAsia="id-ID"/>
        </w:rPr>
        <w:t>The Plaza Tani innovation has increased the income of agribusiness actors, leading to improved welfare and better access to quality products for the people of Magelang City. The potential sustainable impacts include increased revenue for local farmers and ranchers, contributing to improved food security by encouraging higher production. Additionally, Plaza Tani fosters public awareness of the importance of supporting local products, benefiting the local economy and agribusiness actors.</w:t>
      </w:r>
    </w:p>
    <w:p w14:paraId="43C3AA50" w14:textId="77777777" w:rsidR="00AE2E92" w:rsidRDefault="00381952" w:rsidP="00AE2E92">
      <w:pPr>
        <w:suppressAutoHyphens/>
        <w:autoSpaceDE w:val="0"/>
        <w:autoSpaceDN w:val="0"/>
        <w:adjustRightInd w:val="0"/>
        <w:spacing w:after="0" w:line="360" w:lineRule="auto"/>
        <w:ind w:firstLine="720"/>
        <w:jc w:val="both"/>
        <w:textAlignment w:val="center"/>
        <w:rPr>
          <w:rFonts w:ascii="Times New Roman" w:hAnsi="Times New Roman" w:cs="Times New Roman"/>
          <w:sz w:val="24"/>
          <w:szCs w:val="24"/>
          <w:lang w:eastAsia="id-ID"/>
        </w:rPr>
      </w:pPr>
      <w:r w:rsidRPr="00381952">
        <w:rPr>
          <w:rFonts w:ascii="Times New Roman" w:hAnsi="Times New Roman" w:cs="Times New Roman"/>
          <w:sz w:val="24"/>
          <w:szCs w:val="24"/>
          <w:lang w:eastAsia="id-ID"/>
        </w:rPr>
        <w:t xml:space="preserve">To realize sustainable impacts, the Magelang City Government must continue to develop Plaza Tani by increasing participation, promoting actively to the community, enhancing product </w:t>
      </w:r>
      <w:r w:rsidRPr="00381952">
        <w:rPr>
          <w:rFonts w:ascii="Times New Roman" w:hAnsi="Times New Roman" w:cs="Times New Roman"/>
          <w:sz w:val="24"/>
          <w:szCs w:val="24"/>
          <w:lang w:eastAsia="id-ID"/>
        </w:rPr>
        <w:lastRenderedPageBreak/>
        <w:t>quality, and improving facilities. Integrating technology and online public services into Plaza Tani can further optimize its benefits. A dedicated mobile app can improve operational efficiency, allowing farmers to manage inventory, monitor sales, and interact with buyers. Secure electronic payment systems can streamline transactions, and online services can connect</w:t>
      </w:r>
    </w:p>
    <w:p w14:paraId="387F811F" w14:textId="23D653AD" w:rsidR="0016074E" w:rsidRDefault="00381952" w:rsidP="00AE2E92">
      <w:pPr>
        <w:suppressAutoHyphens/>
        <w:autoSpaceDE w:val="0"/>
        <w:autoSpaceDN w:val="0"/>
        <w:adjustRightInd w:val="0"/>
        <w:spacing w:after="0" w:line="360" w:lineRule="auto"/>
        <w:ind w:firstLine="720"/>
        <w:jc w:val="both"/>
        <w:textAlignment w:val="center"/>
        <w:rPr>
          <w:rFonts w:ascii="Times New Roman" w:hAnsi="Times New Roman" w:cs="Times New Roman"/>
          <w:sz w:val="24"/>
          <w:szCs w:val="24"/>
          <w:lang w:eastAsia="id-ID"/>
        </w:rPr>
      </w:pPr>
      <w:r w:rsidRPr="00381952">
        <w:rPr>
          <w:rFonts w:ascii="Times New Roman" w:hAnsi="Times New Roman" w:cs="Times New Roman"/>
          <w:sz w:val="24"/>
          <w:szCs w:val="24"/>
          <w:lang w:eastAsia="id-ID"/>
        </w:rPr>
        <w:t>Plaza Tani with relevant government agencies for more efficient licensing and regulation.</w:t>
      </w:r>
      <w:r w:rsidR="00AE2E92">
        <w:rPr>
          <w:rFonts w:ascii="Times New Roman" w:hAnsi="Times New Roman" w:cs="Times New Roman"/>
          <w:sz w:val="24"/>
          <w:szCs w:val="24"/>
          <w:lang w:val="en-US" w:eastAsia="id-ID"/>
        </w:rPr>
        <w:t xml:space="preserve"> </w:t>
      </w:r>
      <w:r w:rsidRPr="00381952">
        <w:rPr>
          <w:rFonts w:ascii="Times New Roman" w:hAnsi="Times New Roman" w:cs="Times New Roman"/>
          <w:sz w:val="24"/>
          <w:szCs w:val="24"/>
          <w:lang w:eastAsia="id-ID"/>
        </w:rPr>
        <w:t>Despite these advancements, it is crucial to ensure accessibility for all, including those with limited technology access, through training and support. A well-integrated Plaza Tani, technology, and online public services can enhance efficiency, transparency, and profitability, supporting the growth of the local agribusiness sector and overall welfare in Magelang City.</w:t>
      </w:r>
    </w:p>
    <w:p w14:paraId="31A1E1AA" w14:textId="77777777" w:rsidR="00381952" w:rsidRPr="00B038B0" w:rsidRDefault="00381952" w:rsidP="00381952">
      <w:pPr>
        <w:suppressAutoHyphens/>
        <w:autoSpaceDE w:val="0"/>
        <w:autoSpaceDN w:val="0"/>
        <w:adjustRightInd w:val="0"/>
        <w:spacing w:after="0" w:line="360" w:lineRule="auto"/>
        <w:jc w:val="both"/>
        <w:textAlignment w:val="center"/>
        <w:rPr>
          <w:rFonts w:ascii="Times New Roman" w:hAnsi="Times New Roman" w:cs="Times New Roman"/>
          <w:color w:val="000000"/>
          <w:spacing w:val="-6"/>
          <w:sz w:val="24"/>
          <w:szCs w:val="24"/>
          <w:lang w:val="en-US"/>
        </w:rPr>
      </w:pPr>
    </w:p>
    <w:bookmarkEnd w:id="2"/>
    <w:p w14:paraId="01A2FBB3" w14:textId="36EB7262" w:rsidR="006A5E22" w:rsidRPr="00F55470" w:rsidRDefault="00F55470" w:rsidP="006A5E22">
      <w:pPr>
        <w:spacing w:after="0" w:line="360" w:lineRule="auto"/>
        <w:rPr>
          <w:rFonts w:ascii="Times New Roman" w:hAnsi="Times New Roman"/>
          <w:color w:val="FF0000"/>
          <w:sz w:val="24"/>
          <w:szCs w:val="24"/>
          <w:lang w:val="en-US"/>
        </w:rPr>
      </w:pPr>
      <w:r>
        <w:rPr>
          <w:rFonts w:ascii="Times New Roman" w:hAnsi="Times New Roman"/>
          <w:b/>
          <w:color w:val="000000" w:themeColor="text1"/>
          <w:sz w:val="24"/>
          <w:szCs w:val="24"/>
          <w:lang w:val="en-US"/>
        </w:rPr>
        <w:t>CONCLUSION</w:t>
      </w:r>
    </w:p>
    <w:p w14:paraId="76EBFC9E" w14:textId="77777777" w:rsidR="00381952" w:rsidRPr="00381952" w:rsidRDefault="00381952" w:rsidP="00AE2E92">
      <w:pPr>
        <w:spacing w:after="0" w:line="360" w:lineRule="auto"/>
        <w:ind w:firstLine="720"/>
        <w:jc w:val="both"/>
        <w:rPr>
          <w:rFonts w:ascii="Times New Roman" w:hAnsi="Times New Roman" w:cs="Times New Roman"/>
          <w:color w:val="000000"/>
          <w:sz w:val="24"/>
          <w:szCs w:val="24"/>
          <w:lang w:val="en-US"/>
        </w:rPr>
      </w:pPr>
      <w:r w:rsidRPr="00381952">
        <w:rPr>
          <w:rFonts w:ascii="Times New Roman" w:hAnsi="Times New Roman" w:cs="Times New Roman"/>
          <w:color w:val="000000"/>
          <w:sz w:val="24"/>
          <w:szCs w:val="24"/>
          <w:lang w:val="en-US"/>
        </w:rPr>
        <w:t>This research analyzes the transformative impact of the Magesty Public Services Portal and Plaza Tani innovation on public services and agribusiness marketing in Magelang City. Utilizing a mixed-method approach, combining qualitative and quantitative methods, the study reveals positive outcomes for the community and business actors.</w:t>
      </w:r>
    </w:p>
    <w:p w14:paraId="56472AD7" w14:textId="77777777" w:rsidR="00381952" w:rsidRPr="00381952" w:rsidRDefault="00381952" w:rsidP="00AE2E92">
      <w:pPr>
        <w:spacing w:after="0" w:line="360" w:lineRule="auto"/>
        <w:ind w:firstLine="720"/>
        <w:jc w:val="both"/>
        <w:rPr>
          <w:rFonts w:ascii="Times New Roman" w:hAnsi="Times New Roman" w:cs="Times New Roman"/>
          <w:color w:val="000000"/>
          <w:sz w:val="24"/>
          <w:szCs w:val="24"/>
          <w:lang w:val="en-US"/>
        </w:rPr>
      </w:pPr>
      <w:r w:rsidRPr="00381952">
        <w:rPr>
          <w:rFonts w:ascii="Times New Roman" w:hAnsi="Times New Roman" w:cs="Times New Roman"/>
          <w:color w:val="000000"/>
          <w:sz w:val="24"/>
          <w:szCs w:val="24"/>
          <w:lang w:val="en-US"/>
        </w:rPr>
        <w:t>The Magesty Public Services Portal enhances service quality and efficiency in public services, fostering increased community engagement. Plaza Tani, in the agribusiness context, serves as a physical space connecting producers directly with consumers, promoting local agricultural products, and contributing to agribusiness growth. Despite the positive impact, challenges surfaced, particularly in balancing technology and community participation. The study emphasizes the importance of community involvement in public service platforms and preserving direct producer-consumer interaction in Plaza Tani.</w:t>
      </w:r>
    </w:p>
    <w:p w14:paraId="6F814195" w14:textId="77777777" w:rsidR="00381952" w:rsidRDefault="00381952" w:rsidP="00381952">
      <w:pPr>
        <w:spacing w:after="0" w:line="360" w:lineRule="auto"/>
        <w:jc w:val="both"/>
        <w:rPr>
          <w:rFonts w:ascii="Times New Roman" w:hAnsi="Times New Roman" w:cs="Times New Roman"/>
          <w:color w:val="000000"/>
          <w:sz w:val="24"/>
          <w:szCs w:val="24"/>
          <w:lang w:val="en-US"/>
        </w:rPr>
      </w:pPr>
      <w:r w:rsidRPr="00381952">
        <w:rPr>
          <w:rFonts w:ascii="Times New Roman" w:hAnsi="Times New Roman" w:cs="Times New Roman"/>
          <w:color w:val="000000"/>
          <w:sz w:val="24"/>
          <w:szCs w:val="24"/>
          <w:lang w:val="en-US"/>
        </w:rPr>
        <w:t>In conclusion, the research offers a comprehensive understanding of the effectiveness of public service transformation and its integration with agribusiness marketing. The practical implications guide policymakers, business actors, and the community to optimize digital transformation and innovative marketing for Magelang City's overall development. The research also suggests further technological and marketing strategies for future growth.</w:t>
      </w:r>
    </w:p>
    <w:p w14:paraId="01FEEF58" w14:textId="77777777" w:rsidR="00AE2E92" w:rsidRDefault="00AE2E92" w:rsidP="00381952">
      <w:pPr>
        <w:spacing w:after="0" w:line="360" w:lineRule="auto"/>
        <w:jc w:val="both"/>
        <w:rPr>
          <w:rFonts w:ascii="Times New Roman" w:hAnsi="Times New Roman" w:cs="Times New Roman"/>
          <w:color w:val="000000"/>
          <w:sz w:val="24"/>
          <w:szCs w:val="24"/>
          <w:lang w:val="en-US"/>
        </w:rPr>
      </w:pPr>
    </w:p>
    <w:p w14:paraId="2D46C656" w14:textId="5EBC0E66" w:rsidR="00405EB9" w:rsidRDefault="0016074E" w:rsidP="00381952">
      <w:pPr>
        <w:spacing w:after="0" w:line="360" w:lineRule="auto"/>
        <w:rPr>
          <w:rFonts w:ascii="Times New Roman" w:hAnsi="Times New Roman"/>
          <w:b/>
          <w:color w:val="000000" w:themeColor="text1"/>
          <w:sz w:val="24"/>
          <w:szCs w:val="24"/>
          <w:lang w:val="en-ID"/>
        </w:rPr>
      </w:pPr>
      <w:r>
        <w:rPr>
          <w:rFonts w:ascii="Times New Roman" w:hAnsi="Times New Roman"/>
          <w:b/>
          <w:color w:val="000000" w:themeColor="text1"/>
          <w:sz w:val="24"/>
          <w:szCs w:val="24"/>
          <w:lang w:val="en-ID"/>
        </w:rPr>
        <w:t>REFERENCES</w:t>
      </w:r>
    </w:p>
    <w:p w14:paraId="4C698266" w14:textId="1FA19FA5" w:rsidR="0081416A" w:rsidRPr="0081416A" w:rsidRDefault="00405EB9"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81416A" w:rsidRPr="0081416A">
        <w:rPr>
          <w:rFonts w:ascii="Times New Roman" w:hAnsi="Times New Roman" w:cs="Times New Roman"/>
          <w:noProof/>
          <w:sz w:val="24"/>
          <w:szCs w:val="24"/>
        </w:rPr>
        <w:t xml:space="preserve">Aggarwal, A. (2022). </w:t>
      </w:r>
      <w:r w:rsidR="0081416A" w:rsidRPr="0081416A">
        <w:rPr>
          <w:rFonts w:ascii="Times New Roman" w:hAnsi="Times New Roman" w:cs="Times New Roman"/>
          <w:i/>
          <w:iCs/>
          <w:noProof/>
          <w:sz w:val="24"/>
          <w:szCs w:val="24"/>
        </w:rPr>
        <w:t>Special economic zones in the indonesia-malaysia-thailand growth triangle</w:t>
      </w:r>
      <w:r w:rsidR="0081416A" w:rsidRPr="0081416A">
        <w:rPr>
          <w:rFonts w:ascii="Times New Roman" w:hAnsi="Times New Roman" w:cs="Times New Roman"/>
          <w:noProof/>
          <w:sz w:val="24"/>
          <w:szCs w:val="24"/>
        </w:rPr>
        <w:t>. research.cbs.dk. https://research.cbs.dk/en/publications/special-economic-zones-in-</w:t>
      </w:r>
      <w:r w:rsidR="0081416A" w:rsidRPr="0081416A">
        <w:rPr>
          <w:rFonts w:ascii="Times New Roman" w:hAnsi="Times New Roman" w:cs="Times New Roman"/>
          <w:noProof/>
          <w:sz w:val="24"/>
          <w:szCs w:val="24"/>
        </w:rPr>
        <w:lastRenderedPageBreak/>
        <w:t>the-indonesia-malaysia-thailand-growth-</w:t>
      </w:r>
    </w:p>
    <w:p w14:paraId="06BC4F69"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Aini, O. D. N., Fanani, L., &amp; Afirianto, T. (2023). Evaluasi dan Perancangan Pengalaman Pengguna Aplikasi Mobile Kursus Public Speaking (Oberi App) menggunakan Metode Shadowing dan Design Thinking. </w:t>
      </w:r>
      <w:r w:rsidRPr="0081416A">
        <w:rPr>
          <w:rFonts w:ascii="Times New Roman" w:hAnsi="Times New Roman" w:cs="Times New Roman"/>
          <w:i/>
          <w:iCs/>
          <w:noProof/>
          <w:sz w:val="24"/>
          <w:szCs w:val="24"/>
        </w:rPr>
        <w:t>Jurnal Pengembangan Teknologi …</w:t>
      </w:r>
      <w:r w:rsidRPr="0081416A">
        <w:rPr>
          <w:rFonts w:ascii="Times New Roman" w:hAnsi="Times New Roman" w:cs="Times New Roman"/>
          <w:noProof/>
          <w:sz w:val="24"/>
          <w:szCs w:val="24"/>
        </w:rPr>
        <w:t>. https://j-ptiik.ub.ac.id/index.php/j-ptiik/article/view/12747</w:t>
      </w:r>
    </w:p>
    <w:p w14:paraId="013F2625"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Arkana, N. (2018). Peningkatan adopsi inovasi sistem informasi agribisnis berbasis aplikasi di kampung hidroponik gang hijau asmat, Jakarta Selatan. </w:t>
      </w:r>
      <w:r w:rsidRPr="0081416A">
        <w:rPr>
          <w:rFonts w:ascii="Times New Roman" w:hAnsi="Times New Roman" w:cs="Times New Roman"/>
          <w:i/>
          <w:iCs/>
          <w:noProof/>
          <w:sz w:val="24"/>
          <w:szCs w:val="24"/>
        </w:rPr>
        <w:t>Repository.Uinjkt.Ac.Id</w:t>
      </w:r>
      <w:r w:rsidRPr="0081416A">
        <w:rPr>
          <w:rFonts w:ascii="Times New Roman" w:hAnsi="Times New Roman" w:cs="Times New Roman"/>
          <w:noProof/>
          <w:sz w:val="24"/>
          <w:szCs w:val="24"/>
        </w:rPr>
        <w:t>. https://repository.uinjkt.ac.id/dspace/handle/123456789/56772</w:t>
      </w:r>
    </w:p>
    <w:p w14:paraId="6EA7195A"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Berman, E. M., Bowman, J. S., West, J. P., &amp; Wart, M. R. Van. (2021). </w:t>
      </w:r>
      <w:r w:rsidRPr="0081416A">
        <w:rPr>
          <w:rFonts w:ascii="Times New Roman" w:hAnsi="Times New Roman" w:cs="Times New Roman"/>
          <w:i/>
          <w:iCs/>
          <w:noProof/>
          <w:sz w:val="24"/>
          <w:szCs w:val="24"/>
        </w:rPr>
        <w:t>Human resource management in public service: Paradoxes, processes, and problems</w:t>
      </w:r>
      <w:r w:rsidRPr="0081416A">
        <w:rPr>
          <w:rFonts w:ascii="Times New Roman" w:hAnsi="Times New Roman" w:cs="Times New Roman"/>
          <w:noProof/>
          <w:sz w:val="24"/>
          <w:szCs w:val="24"/>
        </w:rPr>
        <w:t>. books.google.com. https://books.google.com/books?hl=en&amp;lr=&amp;id=WSs0EAAAQBAJ&amp;oi=fnd&amp;pg=PT17&amp;dq=public+service+accessibility&amp;ots=KsSzuoQl07&amp;sig=rb_tFBHY84frW6VwfwdI_B_WYm8</w:t>
      </w:r>
    </w:p>
    <w:p w14:paraId="1B848F94"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Brandsen, T., Steen, T., &amp; Verschuere, B. (2018). </w:t>
      </w:r>
      <w:r w:rsidRPr="0081416A">
        <w:rPr>
          <w:rFonts w:ascii="Times New Roman" w:hAnsi="Times New Roman" w:cs="Times New Roman"/>
          <w:i/>
          <w:iCs/>
          <w:noProof/>
          <w:sz w:val="24"/>
          <w:szCs w:val="24"/>
        </w:rPr>
        <w:t>Co-production and co-creation: Engaging citizens in public services</w:t>
      </w:r>
      <w:r w:rsidRPr="0081416A">
        <w:rPr>
          <w:rFonts w:ascii="Times New Roman" w:hAnsi="Times New Roman" w:cs="Times New Roman"/>
          <w:noProof/>
          <w:sz w:val="24"/>
          <w:szCs w:val="24"/>
        </w:rPr>
        <w:t>. library.oapen.org. https://library.oapen.org/handle/20.500.12657/25001</w:t>
      </w:r>
    </w:p>
    <w:p w14:paraId="4784E5C6"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Darwis, V., Rachmawati, R. R., Muslim, C., Chanifah, &amp; ... (2023). Transformation of financial institutions grants from the government to inclusive financial institutions in Indonesia. In </w:t>
      </w:r>
      <w:r w:rsidRPr="0081416A">
        <w:rPr>
          <w:rFonts w:ascii="Times New Roman" w:hAnsi="Times New Roman" w:cs="Times New Roman"/>
          <w:i/>
          <w:iCs/>
          <w:noProof/>
          <w:sz w:val="24"/>
          <w:szCs w:val="24"/>
        </w:rPr>
        <w:t>Plos one</w:t>
      </w:r>
      <w:r w:rsidRPr="0081416A">
        <w:rPr>
          <w:rFonts w:ascii="Times New Roman" w:hAnsi="Times New Roman" w:cs="Times New Roman"/>
          <w:noProof/>
          <w:sz w:val="24"/>
          <w:szCs w:val="24"/>
        </w:rPr>
        <w:t>. journals.plos.org. https://journals.plos.org/plosone/article?id=10.1371/journal.pone.0286482</w:t>
      </w:r>
    </w:p>
    <w:p w14:paraId="506FC1EF"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Dayaram, K., Lambey, L., Burgess, J., &amp; Afrianty, T. W. (2020). </w:t>
      </w:r>
      <w:r w:rsidRPr="0081416A">
        <w:rPr>
          <w:rFonts w:ascii="Times New Roman" w:hAnsi="Times New Roman" w:cs="Times New Roman"/>
          <w:i/>
          <w:iCs/>
          <w:noProof/>
          <w:sz w:val="24"/>
          <w:szCs w:val="24"/>
        </w:rPr>
        <w:t>Developing the Workforce in an Emerging Economy: The Case of Indonesia</w:t>
      </w:r>
      <w:r w:rsidRPr="0081416A">
        <w:rPr>
          <w:rFonts w:ascii="Times New Roman" w:hAnsi="Times New Roman" w:cs="Times New Roman"/>
          <w:noProof/>
          <w:sz w:val="24"/>
          <w:szCs w:val="24"/>
        </w:rPr>
        <w:t>. books.google.com. https://books.google.com/books?hl=en&amp;lr=&amp;id=vOfeDwAAQBAJ&amp;oi=fnd&amp;pg=PT8&amp;dq=public+service+transformation+digitali+innovation+plaza+tani+regional+innovation+agribusiness+marketing&amp;ots=FMDHiDg7vM&amp;sig=qb-s8Z6qqeJp-oCXYM1qpj5fVfI</w:t>
      </w:r>
    </w:p>
    <w:p w14:paraId="6A6FC1F7"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Eldo, D., &amp; Mutiarin, D. (2018). Analisis Best Practice Inovasi Pelayanan Publik (Studi pada Inovasi Pelayanan “Kumis MbahTejo” di Kecamatan Tegalrejo Kota Yogyakarta). </w:t>
      </w:r>
      <w:r w:rsidRPr="0081416A">
        <w:rPr>
          <w:rFonts w:ascii="Times New Roman" w:hAnsi="Times New Roman" w:cs="Times New Roman"/>
          <w:i/>
          <w:iCs/>
          <w:noProof/>
          <w:sz w:val="24"/>
          <w:szCs w:val="24"/>
        </w:rPr>
        <w:t>Jurnal Manajemen Pelayanan Publik</w:t>
      </w:r>
      <w:r w:rsidRPr="0081416A">
        <w:rPr>
          <w:rFonts w:ascii="Times New Roman" w:hAnsi="Times New Roman" w:cs="Times New Roman"/>
          <w:noProof/>
          <w:sz w:val="24"/>
          <w:szCs w:val="24"/>
        </w:rPr>
        <w:t>. http://jurnal.unpad.ac.id/jmpp/article/view/16753</w:t>
      </w:r>
    </w:p>
    <w:p w14:paraId="5C712042"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Fauziah, N. M., &amp; Mahendradi, R. M. (2021). Dinamika Kebijakan City Branding Kota Magelang: antara Preferensi Politik dan Evidence Based Policy. </w:t>
      </w:r>
      <w:r w:rsidRPr="0081416A">
        <w:rPr>
          <w:rFonts w:ascii="Times New Roman" w:hAnsi="Times New Roman" w:cs="Times New Roman"/>
          <w:i/>
          <w:iCs/>
          <w:noProof/>
          <w:sz w:val="24"/>
          <w:szCs w:val="24"/>
        </w:rPr>
        <w:t>Jurnal Ilmu Administrasi …</w:t>
      </w:r>
      <w:r w:rsidRPr="0081416A">
        <w:rPr>
          <w:rFonts w:ascii="Times New Roman" w:hAnsi="Times New Roman" w:cs="Times New Roman"/>
          <w:noProof/>
          <w:sz w:val="24"/>
          <w:szCs w:val="24"/>
        </w:rPr>
        <w:t>. https://jia.stialanbandung.ac.id/index.php/jia/article/view/634</w:t>
      </w:r>
    </w:p>
    <w:p w14:paraId="7AEF63A8"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lastRenderedPageBreak/>
        <w:t xml:space="preserve">Fauziyah, S. N. (2021). </w:t>
      </w:r>
      <w:r w:rsidRPr="0081416A">
        <w:rPr>
          <w:rFonts w:ascii="Times New Roman" w:hAnsi="Times New Roman" w:cs="Times New Roman"/>
          <w:i/>
          <w:iCs/>
          <w:noProof/>
          <w:sz w:val="24"/>
          <w:szCs w:val="24"/>
        </w:rPr>
        <w:t>Pembuatan Sistem Informasi Puskesmas dengan Teknologi Quick Response Code Berbasis Web di Puskesmas Tamanan</w:t>
      </w:r>
      <w:r w:rsidRPr="0081416A">
        <w:rPr>
          <w:rFonts w:ascii="Times New Roman" w:hAnsi="Times New Roman" w:cs="Times New Roman"/>
          <w:noProof/>
          <w:sz w:val="24"/>
          <w:szCs w:val="24"/>
        </w:rPr>
        <w:t>. sipora.polije.ac.id. https://sipora.polije.ac.id/7927/</w:t>
      </w:r>
    </w:p>
    <w:p w14:paraId="4CCF2282"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Grimm, D. (2022). </w:t>
      </w:r>
      <w:r w:rsidRPr="0081416A">
        <w:rPr>
          <w:rFonts w:ascii="Times New Roman" w:hAnsi="Times New Roman" w:cs="Times New Roman"/>
          <w:i/>
          <w:iCs/>
          <w:noProof/>
          <w:sz w:val="24"/>
          <w:szCs w:val="24"/>
        </w:rPr>
        <w:t>Against Regulatory Disruption</w:t>
      </w:r>
      <w:r w:rsidRPr="0081416A">
        <w:rPr>
          <w:rFonts w:ascii="Times New Roman" w:hAnsi="Times New Roman" w:cs="Times New Roman"/>
          <w:noProof/>
          <w:sz w:val="24"/>
          <w:szCs w:val="24"/>
        </w:rPr>
        <w:t>. HeinOnline. https://heinonline.org/hol-cgi-bin/get_pdf.cgi?handle=hein.journals/juraba62&amp;section=21</w:t>
      </w:r>
    </w:p>
    <w:p w14:paraId="416BC672"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Hadiyono, W. C., Kurniaty, Y., &amp; ... (2023). Analisa Penerapan Asas Umum Pemerintahan yang Baik dalam Pelaksanaan Pelayanan Publik Berbasis Online sebagai Inovasi Pelayanan Publik. </w:t>
      </w:r>
      <w:r w:rsidRPr="0081416A">
        <w:rPr>
          <w:rFonts w:ascii="Times New Roman" w:hAnsi="Times New Roman" w:cs="Times New Roman"/>
          <w:i/>
          <w:iCs/>
          <w:noProof/>
          <w:sz w:val="24"/>
          <w:szCs w:val="24"/>
        </w:rPr>
        <w:t>Borobudur Law and …</w:t>
      </w:r>
      <w:r w:rsidRPr="0081416A">
        <w:rPr>
          <w:rFonts w:ascii="Times New Roman" w:hAnsi="Times New Roman" w:cs="Times New Roman"/>
          <w:noProof/>
          <w:sz w:val="24"/>
          <w:szCs w:val="24"/>
        </w:rPr>
        <w:t>. https://journal.unimma.ac.id/index.php/blastal/article/view/9882</w:t>
      </w:r>
    </w:p>
    <w:p w14:paraId="5EA8C87F"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Hub, Q. F. T. (2021). </w:t>
      </w:r>
      <w:r w:rsidRPr="0081416A">
        <w:rPr>
          <w:rFonts w:ascii="Times New Roman" w:hAnsi="Times New Roman" w:cs="Times New Roman"/>
          <w:i/>
          <w:iCs/>
          <w:noProof/>
          <w:sz w:val="24"/>
          <w:szCs w:val="24"/>
        </w:rPr>
        <w:t>From Qatar to the World: A report on the state of FinTech in Qatar (2021)</w:t>
      </w:r>
      <w:r w:rsidRPr="0081416A">
        <w:rPr>
          <w:rFonts w:ascii="Times New Roman" w:hAnsi="Times New Roman" w:cs="Times New Roman"/>
          <w:noProof/>
          <w:sz w:val="24"/>
          <w:szCs w:val="24"/>
        </w:rPr>
        <w:t>. openresearch-repository.anu.edu.au. https://openresearch-repository.anu.edu.au/bitstream/1885/278649/1/QatEcon_20.pdf</w:t>
      </w:r>
    </w:p>
    <w:p w14:paraId="0C209C1D"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Hudaefi, F. A., &amp; Beik, I. S. (2021). Digital zakāh campaign in time of Covid-19 pandemic in Indonesia: a netnographic study. </w:t>
      </w:r>
      <w:r w:rsidRPr="0081416A">
        <w:rPr>
          <w:rFonts w:ascii="Times New Roman" w:hAnsi="Times New Roman" w:cs="Times New Roman"/>
          <w:i/>
          <w:iCs/>
          <w:noProof/>
          <w:sz w:val="24"/>
          <w:szCs w:val="24"/>
        </w:rPr>
        <w:t>Journal of Islamic Marketing</w:t>
      </w:r>
      <w:r w:rsidRPr="0081416A">
        <w:rPr>
          <w:rFonts w:ascii="Times New Roman" w:hAnsi="Times New Roman" w:cs="Times New Roman"/>
          <w:noProof/>
          <w:sz w:val="24"/>
          <w:szCs w:val="24"/>
        </w:rPr>
        <w:t>. https://doi.org/10.1108/JIMA-09-2020-0299</w:t>
      </w:r>
    </w:p>
    <w:p w14:paraId="5A11AE32"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Hutagalung, S., &amp; Hermawan, D. (2019). </w:t>
      </w:r>
      <w:r w:rsidRPr="0081416A">
        <w:rPr>
          <w:rFonts w:ascii="Times New Roman" w:hAnsi="Times New Roman" w:cs="Times New Roman"/>
          <w:i/>
          <w:iCs/>
          <w:noProof/>
          <w:sz w:val="24"/>
          <w:szCs w:val="24"/>
        </w:rPr>
        <w:t>Merancang Program Inovasi Berkelanjutan Di Propinsi Lampung</w:t>
      </w:r>
      <w:r w:rsidRPr="0081416A">
        <w:rPr>
          <w:rFonts w:ascii="Times New Roman" w:hAnsi="Times New Roman" w:cs="Times New Roman"/>
          <w:noProof/>
          <w:sz w:val="24"/>
          <w:szCs w:val="24"/>
        </w:rPr>
        <w:t>. repository.lppm.unila.ac.id. http://repository.lppm.unila.ac.id/id/eprint/12197</w:t>
      </w:r>
    </w:p>
    <w:p w14:paraId="73548DB3"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Kesu, A. G. (2021). Inovasi Dalam Peningkatan Pelayanan Kependudukan Pada Dinas Kependudukan Dan Catatan Sipil Kabupaten Ende Provinsi Nusa Tenggara Timur. </w:t>
      </w:r>
      <w:r w:rsidRPr="0081416A">
        <w:rPr>
          <w:rFonts w:ascii="Times New Roman" w:hAnsi="Times New Roman" w:cs="Times New Roman"/>
          <w:i/>
          <w:iCs/>
          <w:noProof/>
          <w:sz w:val="24"/>
          <w:szCs w:val="24"/>
        </w:rPr>
        <w:t>PRAJA Observer: Jurnal Penelitian Administrasi Publik</w:t>
      </w:r>
      <w:r w:rsidRPr="0081416A">
        <w:rPr>
          <w:rFonts w:ascii="Times New Roman" w:hAnsi="Times New Roman" w:cs="Times New Roman"/>
          <w:noProof/>
          <w:sz w:val="24"/>
          <w:szCs w:val="24"/>
        </w:rPr>
        <w:t>. https://aksiologi.org/index.php/praja/article/view/96</w:t>
      </w:r>
    </w:p>
    <w:p w14:paraId="0DCD0E8E"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LATIFAH, I. S. (2022). </w:t>
      </w:r>
      <w:r w:rsidRPr="0081416A">
        <w:rPr>
          <w:rFonts w:ascii="Times New Roman" w:hAnsi="Times New Roman" w:cs="Times New Roman"/>
          <w:i/>
          <w:iCs/>
          <w:noProof/>
          <w:sz w:val="24"/>
          <w:szCs w:val="24"/>
        </w:rPr>
        <w:t>Peran Bappeda Dalam Mendukung City Branding Magelang Kota Sejuta Bunga (Mksb)</w:t>
      </w:r>
      <w:r w:rsidRPr="0081416A">
        <w:rPr>
          <w:rFonts w:ascii="Times New Roman" w:hAnsi="Times New Roman" w:cs="Times New Roman"/>
          <w:noProof/>
          <w:sz w:val="24"/>
          <w:szCs w:val="24"/>
        </w:rPr>
        <w:t>. dspace.uii.ac.id. https://dspace.uii.ac.id/handle/123456789/40951</w:t>
      </w:r>
    </w:p>
    <w:p w14:paraId="0EB42140"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Leng, K., Bi, Y., Jing, L., Fu, H. C., &amp; ... (2018). Research on agricultural supply chain system with double chain architecture based on blockchain technology. </w:t>
      </w:r>
      <w:r w:rsidRPr="0081416A">
        <w:rPr>
          <w:rFonts w:ascii="Times New Roman" w:hAnsi="Times New Roman" w:cs="Times New Roman"/>
          <w:i/>
          <w:iCs/>
          <w:noProof/>
          <w:sz w:val="24"/>
          <w:szCs w:val="24"/>
        </w:rPr>
        <w:t>Future Generation …</w:t>
      </w:r>
      <w:r w:rsidRPr="0081416A">
        <w:rPr>
          <w:rFonts w:ascii="Times New Roman" w:hAnsi="Times New Roman" w:cs="Times New Roman"/>
          <w:noProof/>
          <w:sz w:val="24"/>
          <w:szCs w:val="24"/>
        </w:rPr>
        <w:t>. https://www.sciencedirect.com/science/article/pii/S0167739X18304527</w:t>
      </w:r>
    </w:p>
    <w:p w14:paraId="2F6C488D"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Mergel, I., Edelmann, N., &amp; Haug, N. (2019). Defining digital transformation: Results from expert interviews. In </w:t>
      </w:r>
      <w:r w:rsidRPr="0081416A">
        <w:rPr>
          <w:rFonts w:ascii="Times New Roman" w:hAnsi="Times New Roman" w:cs="Times New Roman"/>
          <w:i/>
          <w:iCs/>
          <w:noProof/>
          <w:sz w:val="24"/>
          <w:szCs w:val="24"/>
        </w:rPr>
        <w:t>Government information quarterly</w:t>
      </w:r>
      <w:r w:rsidRPr="0081416A">
        <w:rPr>
          <w:rFonts w:ascii="Times New Roman" w:hAnsi="Times New Roman" w:cs="Times New Roman"/>
          <w:noProof/>
          <w:sz w:val="24"/>
          <w:szCs w:val="24"/>
        </w:rPr>
        <w:t>. Elsevier. https://www.sciencedirect.com/science/article/pii/S0740624X18304131</w:t>
      </w:r>
    </w:p>
    <w:p w14:paraId="68281AD1"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Moseley, M. J. (2023). </w:t>
      </w:r>
      <w:r w:rsidRPr="0081416A">
        <w:rPr>
          <w:rFonts w:ascii="Times New Roman" w:hAnsi="Times New Roman" w:cs="Times New Roman"/>
          <w:i/>
          <w:iCs/>
          <w:noProof/>
          <w:sz w:val="24"/>
          <w:szCs w:val="24"/>
        </w:rPr>
        <w:t>Accessibility: the rural challenge</w:t>
      </w:r>
      <w:r w:rsidRPr="0081416A">
        <w:rPr>
          <w:rFonts w:ascii="Times New Roman" w:hAnsi="Times New Roman" w:cs="Times New Roman"/>
          <w:noProof/>
          <w:sz w:val="24"/>
          <w:szCs w:val="24"/>
        </w:rPr>
        <w:t xml:space="preserve">. books.google.com. </w:t>
      </w:r>
      <w:r w:rsidRPr="0081416A">
        <w:rPr>
          <w:rFonts w:ascii="Times New Roman" w:hAnsi="Times New Roman" w:cs="Times New Roman"/>
          <w:noProof/>
          <w:sz w:val="24"/>
          <w:szCs w:val="24"/>
        </w:rPr>
        <w:lastRenderedPageBreak/>
        <w:t>https://books.google.com/books?hl=en&amp;lr=&amp;id=zf_KEAAAQBAJ&amp;oi=fnd&amp;pg=PA1940&amp;dq=public+service+accessibility&amp;ots=Fn0u0cnywQ&amp;sig=l3drSP0cEGNbcJpmCslTOntjb8A</w:t>
      </w:r>
    </w:p>
    <w:p w14:paraId="6599BCB5"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Nugraha, F., Agushinta, D., &amp; Bastian, I. (2022). ANALISIS TINGKAT KEPUASAN PENGGUNA APLIKASI MYTELKOMSEL MENGGUNAKAN EVALUASI HEURSITIK DAN METODE PIECES (Studi Kasus …. In </w:t>
      </w:r>
      <w:r w:rsidRPr="0081416A">
        <w:rPr>
          <w:rFonts w:ascii="Times New Roman" w:hAnsi="Times New Roman" w:cs="Times New Roman"/>
          <w:i/>
          <w:iCs/>
          <w:noProof/>
          <w:sz w:val="24"/>
          <w:szCs w:val="24"/>
        </w:rPr>
        <w:t>Jurnal Teknologi Informasi dan …</w:t>
      </w:r>
      <w:r w:rsidRPr="0081416A">
        <w:rPr>
          <w:rFonts w:ascii="Times New Roman" w:hAnsi="Times New Roman" w:cs="Times New Roman"/>
          <w:noProof/>
          <w:sz w:val="24"/>
          <w:szCs w:val="24"/>
        </w:rPr>
        <w:t>. academia.edu. https://www.academia.edu/download/99701131/4403-25120-1-PB.pdf</w:t>
      </w:r>
    </w:p>
    <w:p w14:paraId="55E96476"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Ostrom, V., &amp; Ostrom, E. (2019). Public goods and public choices. </w:t>
      </w:r>
      <w:r w:rsidRPr="0081416A">
        <w:rPr>
          <w:rFonts w:ascii="Times New Roman" w:hAnsi="Times New Roman" w:cs="Times New Roman"/>
          <w:i/>
          <w:iCs/>
          <w:noProof/>
          <w:sz w:val="24"/>
          <w:szCs w:val="24"/>
        </w:rPr>
        <w:t>Alternatives for Delivering Public Services</w:t>
      </w:r>
      <w:r w:rsidRPr="0081416A">
        <w:rPr>
          <w:rFonts w:ascii="Times New Roman" w:hAnsi="Times New Roman" w:cs="Times New Roman"/>
          <w:noProof/>
          <w:sz w:val="24"/>
          <w:szCs w:val="24"/>
        </w:rPr>
        <w:t>. https://www.taylorfrancis.com/chapters/edit/10.4324/9780429047978-2/public-goods-public-choices-vincent-ostrom-elinor-ostrom</w:t>
      </w:r>
    </w:p>
    <w:p w14:paraId="75BFF49B"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Pramono, R. W. D. (2020). </w:t>
      </w:r>
      <w:r w:rsidRPr="0081416A">
        <w:rPr>
          <w:rFonts w:ascii="Times New Roman" w:hAnsi="Times New Roman" w:cs="Times New Roman"/>
          <w:i/>
          <w:iCs/>
          <w:noProof/>
          <w:sz w:val="24"/>
          <w:szCs w:val="24"/>
        </w:rPr>
        <w:t>Evaluasi Dan Perencanaan Pembangunan Wilayah Dengan Pendekatan Kapabilitas</w:t>
      </w:r>
      <w:r w:rsidRPr="0081416A">
        <w:rPr>
          <w:rFonts w:ascii="Times New Roman" w:hAnsi="Times New Roman" w:cs="Times New Roman"/>
          <w:noProof/>
          <w:sz w:val="24"/>
          <w:szCs w:val="24"/>
        </w:rPr>
        <w:t>. books.google.com. https://books.google.com/books?hl=en&amp;lr=&amp;id=DorwDwAAQBAJ&amp;oi=fnd&amp;pg=PP1&amp;dq=aksesibilitas+evaluasi+inovasi+pelayanan+publik+kota+magelang&amp;ots=PAln3KIkXH&amp;sig=PEXDEQ1vqGmVotBwArqHVmtBUHI</w:t>
      </w:r>
    </w:p>
    <w:p w14:paraId="6017D42B"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Prasetyo, A., &amp; Arifin, M. Z. (2018). </w:t>
      </w:r>
      <w:r w:rsidRPr="0081416A">
        <w:rPr>
          <w:rFonts w:ascii="Times New Roman" w:hAnsi="Times New Roman" w:cs="Times New Roman"/>
          <w:i/>
          <w:iCs/>
          <w:noProof/>
          <w:sz w:val="24"/>
          <w:szCs w:val="24"/>
        </w:rPr>
        <w:t>Pengelolaan Destinasi Wisata yang Bekelanjutan dengan Sistem Indikator Pariwisata</w:t>
      </w:r>
      <w:r w:rsidRPr="0081416A">
        <w:rPr>
          <w:rFonts w:ascii="Times New Roman" w:hAnsi="Times New Roman" w:cs="Times New Roman"/>
          <w:noProof/>
          <w:sz w:val="24"/>
          <w:szCs w:val="24"/>
        </w:rPr>
        <w:t>. books.google.com. https://books.google.com/books?hl=en&amp;lr=&amp;id=fNFTDwAAQBAJ&amp;oi=fnd&amp;pg=PP1&amp;dq=aksesibilitas+evaluasi+inovasi+pelayanan+publik+kota+magelang&amp;ots=gkOm2eBRa8&amp;sig=QX2wCJ61niJJ64P8EvAtiE-lYG4</w:t>
      </w:r>
    </w:p>
    <w:p w14:paraId="0D336B30"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Prastya, Y. R., &amp; Sunaningsih, S. N. (2020). Analisis Penerapan Program Inovasi Pada Disdukcapil Kota Magelang Tahun 2020. </w:t>
      </w:r>
      <w:r w:rsidRPr="0081416A">
        <w:rPr>
          <w:rFonts w:ascii="Times New Roman" w:hAnsi="Times New Roman" w:cs="Times New Roman"/>
          <w:i/>
          <w:iCs/>
          <w:noProof/>
          <w:sz w:val="24"/>
          <w:szCs w:val="24"/>
        </w:rPr>
        <w:t>Jurnal Ilmu Administrasi Negara …</w:t>
      </w:r>
      <w:r w:rsidRPr="0081416A">
        <w:rPr>
          <w:rFonts w:ascii="Times New Roman" w:hAnsi="Times New Roman" w:cs="Times New Roman"/>
          <w:noProof/>
          <w:sz w:val="24"/>
          <w:szCs w:val="24"/>
        </w:rPr>
        <w:t>. http://ojs.umrah.ac.id/index.php/juan/article/view/2686</w:t>
      </w:r>
    </w:p>
    <w:p w14:paraId="08A3C3B1"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Prayitno, G., &amp; Subagiyo, A. (2018). </w:t>
      </w:r>
      <w:r w:rsidRPr="0081416A">
        <w:rPr>
          <w:rFonts w:ascii="Times New Roman" w:hAnsi="Times New Roman" w:cs="Times New Roman"/>
          <w:i/>
          <w:iCs/>
          <w:noProof/>
          <w:sz w:val="24"/>
          <w:szCs w:val="24"/>
        </w:rPr>
        <w:t>Membangun desa: Merencanakan desa dengan pendekatan partisipatif dan berkelanjutan</w:t>
      </w:r>
      <w:r w:rsidRPr="0081416A">
        <w:rPr>
          <w:rFonts w:ascii="Times New Roman" w:hAnsi="Times New Roman" w:cs="Times New Roman"/>
          <w:noProof/>
          <w:sz w:val="24"/>
          <w:szCs w:val="24"/>
        </w:rPr>
        <w:t>. books.google.com. https://books.google.com/books?hl=en&amp;lr=&amp;id=c-qEDwAAQBAJ&amp;oi=fnd&amp;pg=PA54&amp;dq=transformasi+pelayanan+publik+inovasi+digitali+plaza+tani+inovasi+daerah+pemasaran+agribisnis&amp;ots=AhaVl8x3bz&amp;sig=3R5wAlQK4icJ2SFU1EwXxR8QEps</w:t>
      </w:r>
    </w:p>
    <w:p w14:paraId="0D971A12"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Rossolatos, G. (2019). Negative brand meaning co‐creation in social media brand communities: A laddering approach using NVivo. </w:t>
      </w:r>
      <w:r w:rsidRPr="0081416A">
        <w:rPr>
          <w:rFonts w:ascii="Times New Roman" w:hAnsi="Times New Roman" w:cs="Times New Roman"/>
          <w:i/>
          <w:iCs/>
          <w:noProof/>
          <w:sz w:val="24"/>
          <w:szCs w:val="24"/>
        </w:rPr>
        <w:t>Psychology &amp; Marketing</w:t>
      </w:r>
      <w:r w:rsidRPr="0081416A">
        <w:rPr>
          <w:rFonts w:ascii="Times New Roman" w:hAnsi="Times New Roman" w:cs="Times New Roman"/>
          <w:noProof/>
          <w:sz w:val="24"/>
          <w:szCs w:val="24"/>
        </w:rPr>
        <w:t xml:space="preserve">. </w:t>
      </w:r>
      <w:r w:rsidRPr="0081416A">
        <w:rPr>
          <w:rFonts w:ascii="Times New Roman" w:hAnsi="Times New Roman" w:cs="Times New Roman"/>
          <w:noProof/>
          <w:sz w:val="24"/>
          <w:szCs w:val="24"/>
        </w:rPr>
        <w:lastRenderedPageBreak/>
        <w:t>https://doi.org/10.1002/mar.21273</w:t>
      </w:r>
    </w:p>
    <w:p w14:paraId="78CFE3ED"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Salahudin, S., Nurmandi, A., &amp; ... (2020). How to Design Qualitative Research with NVivo 12 Plus for Local Government Corruption Issue in Indonesia? </w:t>
      </w:r>
      <w:r w:rsidRPr="0081416A">
        <w:rPr>
          <w:rFonts w:ascii="Times New Roman" w:hAnsi="Times New Roman" w:cs="Times New Roman"/>
          <w:i/>
          <w:iCs/>
          <w:noProof/>
          <w:sz w:val="24"/>
          <w:szCs w:val="24"/>
        </w:rPr>
        <w:t>… OF GOVERNMENT &amp; …</w:t>
      </w:r>
      <w:r w:rsidRPr="0081416A">
        <w:rPr>
          <w:rFonts w:ascii="Times New Roman" w:hAnsi="Times New Roman" w:cs="Times New Roman"/>
          <w:noProof/>
          <w:sz w:val="24"/>
          <w:szCs w:val="24"/>
        </w:rPr>
        <w:t>. https://eprints.umm.ac.id/97995/</w:t>
      </w:r>
    </w:p>
    <w:p w14:paraId="5A67EE90"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Setthasuravich, P., &amp; Kato, H. (2020). The mediating role of the digital divide in outcomes of short-term transportation policy in Thailand. </w:t>
      </w:r>
      <w:r w:rsidRPr="0081416A">
        <w:rPr>
          <w:rFonts w:ascii="Times New Roman" w:hAnsi="Times New Roman" w:cs="Times New Roman"/>
          <w:i/>
          <w:iCs/>
          <w:noProof/>
          <w:sz w:val="24"/>
          <w:szCs w:val="24"/>
        </w:rPr>
        <w:t>Transport Policy</w:t>
      </w:r>
      <w:r w:rsidRPr="0081416A">
        <w:rPr>
          <w:rFonts w:ascii="Times New Roman" w:hAnsi="Times New Roman" w:cs="Times New Roman"/>
          <w:noProof/>
          <w:sz w:val="24"/>
          <w:szCs w:val="24"/>
        </w:rPr>
        <w:t>. https://www.sciencedirect.com/science/article/pii/S0967070X20302481</w:t>
      </w:r>
    </w:p>
    <w:p w14:paraId="6037E0B4"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Stępniak, M., Pritchard, J. P., Geurs, K. T., &amp; ... (2019). The impact of temporal resolution on public transport accessibility measurement: Review and case study in Poland. In </w:t>
      </w:r>
      <w:r w:rsidRPr="0081416A">
        <w:rPr>
          <w:rFonts w:ascii="Times New Roman" w:hAnsi="Times New Roman" w:cs="Times New Roman"/>
          <w:i/>
          <w:iCs/>
          <w:noProof/>
          <w:sz w:val="24"/>
          <w:szCs w:val="24"/>
        </w:rPr>
        <w:t>Journal of transport …</w:t>
      </w:r>
      <w:r w:rsidRPr="0081416A">
        <w:rPr>
          <w:rFonts w:ascii="Times New Roman" w:hAnsi="Times New Roman" w:cs="Times New Roman"/>
          <w:noProof/>
          <w:sz w:val="24"/>
          <w:szCs w:val="24"/>
        </w:rPr>
        <w:t>. Elsevier. https://www.sciencedirect.com/science/article/pii/S0966692318305209</w:t>
      </w:r>
    </w:p>
    <w:p w14:paraId="5AB443CA"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Swygart-Hobaugh, M. (2019). Bringing method to the madness: An example of integrating social science qualitative research methods into NVivo data analysis software training. </w:t>
      </w:r>
      <w:r w:rsidRPr="0081416A">
        <w:rPr>
          <w:rFonts w:ascii="Times New Roman" w:hAnsi="Times New Roman" w:cs="Times New Roman"/>
          <w:i/>
          <w:iCs/>
          <w:noProof/>
          <w:sz w:val="24"/>
          <w:szCs w:val="24"/>
        </w:rPr>
        <w:t>Iassist Quarterly</w:t>
      </w:r>
      <w:r w:rsidRPr="0081416A">
        <w:rPr>
          <w:rFonts w:ascii="Times New Roman" w:hAnsi="Times New Roman" w:cs="Times New Roman"/>
          <w:noProof/>
          <w:sz w:val="24"/>
          <w:szCs w:val="24"/>
        </w:rPr>
        <w:t>. https://iassistquarterly.com/index.php/iassist/article/view/956</w:t>
      </w:r>
    </w:p>
    <w:p w14:paraId="50997386"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Tsabita, A. N. I. (2021). </w:t>
      </w:r>
      <w:r w:rsidRPr="0081416A">
        <w:rPr>
          <w:rFonts w:ascii="Times New Roman" w:hAnsi="Times New Roman" w:cs="Times New Roman"/>
          <w:i/>
          <w:iCs/>
          <w:noProof/>
          <w:sz w:val="24"/>
          <w:szCs w:val="24"/>
        </w:rPr>
        <w:t>… PROGRAM SI SAKTI DALAM KEPEMILIKAN AKTA KEMATIAN DI DINAS KEPENDUDUKAN DAN PENCATATAN SIPIL KOTA MAGELANG PROVINSI JAWA TENGAH</w:t>
      </w:r>
      <w:r w:rsidRPr="0081416A">
        <w:rPr>
          <w:rFonts w:ascii="Times New Roman" w:hAnsi="Times New Roman" w:cs="Times New Roman"/>
          <w:noProof/>
          <w:sz w:val="24"/>
          <w:szCs w:val="24"/>
        </w:rPr>
        <w:t>. eprints.ipdn.ac.id. http://eprints.ipdn.ac.id/6093/</w:t>
      </w:r>
    </w:p>
    <w:p w14:paraId="29F1BF09"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Türkeș, M. C., Stăncioiu, A. F., Băltescu, C. A., &amp; ... (2021). Resilience innovations and the use of food order &amp; delivery platforms by the romanian restaurants during the covid-19 pandemic. In </w:t>
      </w:r>
      <w:r w:rsidRPr="0081416A">
        <w:rPr>
          <w:rFonts w:ascii="Times New Roman" w:hAnsi="Times New Roman" w:cs="Times New Roman"/>
          <w:i/>
          <w:iCs/>
          <w:noProof/>
          <w:sz w:val="24"/>
          <w:szCs w:val="24"/>
        </w:rPr>
        <w:t>Journal of Theoretical …</w:t>
      </w:r>
      <w:r w:rsidRPr="0081416A">
        <w:rPr>
          <w:rFonts w:ascii="Times New Roman" w:hAnsi="Times New Roman" w:cs="Times New Roman"/>
          <w:noProof/>
          <w:sz w:val="24"/>
          <w:szCs w:val="24"/>
        </w:rPr>
        <w:t>. mdpi.com. https://www.mdpi.com/0718-1876/16/7/175</w:t>
      </w:r>
    </w:p>
    <w:p w14:paraId="3A3A9091"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Twizeyimana, J. D., &amp; Andersson, A. (2019). The public value of E-Government–A literature review. In </w:t>
      </w:r>
      <w:r w:rsidRPr="0081416A">
        <w:rPr>
          <w:rFonts w:ascii="Times New Roman" w:hAnsi="Times New Roman" w:cs="Times New Roman"/>
          <w:i/>
          <w:iCs/>
          <w:noProof/>
          <w:sz w:val="24"/>
          <w:szCs w:val="24"/>
        </w:rPr>
        <w:t>Government information quarterly</w:t>
      </w:r>
      <w:r w:rsidRPr="0081416A">
        <w:rPr>
          <w:rFonts w:ascii="Times New Roman" w:hAnsi="Times New Roman" w:cs="Times New Roman"/>
          <w:noProof/>
          <w:sz w:val="24"/>
          <w:szCs w:val="24"/>
        </w:rPr>
        <w:t>. Elsevier. https://www.sciencedirect.com/science/article/pii/S0740624X1730196X</w:t>
      </w:r>
    </w:p>
    <w:p w14:paraId="73C8CB69"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Walia, S. K. (2020). </w:t>
      </w:r>
      <w:r w:rsidRPr="0081416A">
        <w:rPr>
          <w:rFonts w:ascii="Times New Roman" w:hAnsi="Times New Roman" w:cs="Times New Roman"/>
          <w:i/>
          <w:iCs/>
          <w:noProof/>
          <w:sz w:val="24"/>
          <w:szCs w:val="24"/>
        </w:rPr>
        <w:t>The Routledge Handbook of Community Based Tourism Management: Concepts, Issues &amp; Implications</w:t>
      </w:r>
      <w:r w:rsidRPr="0081416A">
        <w:rPr>
          <w:rFonts w:ascii="Times New Roman" w:hAnsi="Times New Roman" w:cs="Times New Roman"/>
          <w:noProof/>
          <w:sz w:val="24"/>
          <w:szCs w:val="24"/>
        </w:rPr>
        <w:t>. books.google.com. https://books.google.com/books?hl=en&amp;lr=&amp;id=rwsLEAAAQBAJ&amp;oi=fnd&amp;pg=PP1&amp;dq=public+service+transformation+digitali+innovation+plaza+tani+regional+innovation+agribusiness+marketing&amp;ots=QNTjkFnzUr&amp;sig=1j97Rz3llwXNNWKT1KkXt0K22Ak</w:t>
      </w:r>
    </w:p>
    <w:p w14:paraId="793078F2"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Wang, M., &amp; Zhou, C. (2023). How Does Graduate Training Promote Sustainable Development of Higher Education: Evidence from China’s “Double First-Class” Universities’ Programs. </w:t>
      </w:r>
      <w:r w:rsidRPr="0081416A">
        <w:rPr>
          <w:rFonts w:ascii="Times New Roman" w:hAnsi="Times New Roman" w:cs="Times New Roman"/>
          <w:i/>
          <w:iCs/>
          <w:noProof/>
          <w:sz w:val="24"/>
          <w:szCs w:val="24"/>
        </w:rPr>
        <w:lastRenderedPageBreak/>
        <w:t>Sustainability</w:t>
      </w:r>
      <w:r w:rsidRPr="0081416A">
        <w:rPr>
          <w:rFonts w:ascii="Times New Roman" w:hAnsi="Times New Roman" w:cs="Times New Roman"/>
          <w:noProof/>
          <w:sz w:val="24"/>
          <w:szCs w:val="24"/>
        </w:rPr>
        <w:t>. https://www.mdpi.com/2071-1050/15/2/944</w:t>
      </w:r>
    </w:p>
    <w:p w14:paraId="539CDB37"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81416A">
        <w:rPr>
          <w:rFonts w:ascii="Times New Roman" w:hAnsi="Times New Roman" w:cs="Times New Roman"/>
          <w:noProof/>
          <w:sz w:val="24"/>
          <w:szCs w:val="24"/>
        </w:rPr>
        <w:t xml:space="preserve">Yunani, A. (2022). </w:t>
      </w:r>
      <w:r w:rsidRPr="0081416A">
        <w:rPr>
          <w:rFonts w:ascii="Times New Roman" w:hAnsi="Times New Roman" w:cs="Times New Roman"/>
          <w:i/>
          <w:iCs/>
          <w:noProof/>
          <w:sz w:val="24"/>
          <w:szCs w:val="24"/>
        </w:rPr>
        <w:t>Isu-Isu Perencanaan Pembangunan (Teori Dan Praktek)</w:t>
      </w:r>
      <w:r w:rsidRPr="0081416A">
        <w:rPr>
          <w:rFonts w:ascii="Times New Roman" w:hAnsi="Times New Roman" w:cs="Times New Roman"/>
          <w:noProof/>
          <w:sz w:val="24"/>
          <w:szCs w:val="24"/>
        </w:rPr>
        <w:t>. repo-dosen.ulm.ac.id. https://repo-dosen.ulm.ac.id/handle/123456789/25486</w:t>
      </w:r>
    </w:p>
    <w:p w14:paraId="4392BE32" w14:textId="77777777" w:rsidR="0081416A" w:rsidRPr="0081416A" w:rsidRDefault="0081416A" w:rsidP="0081416A">
      <w:pPr>
        <w:widowControl w:val="0"/>
        <w:autoSpaceDE w:val="0"/>
        <w:autoSpaceDN w:val="0"/>
        <w:adjustRightInd w:val="0"/>
        <w:spacing w:after="0" w:line="360" w:lineRule="auto"/>
        <w:ind w:left="480" w:hanging="480"/>
        <w:rPr>
          <w:rFonts w:ascii="Times New Roman" w:hAnsi="Times New Roman" w:cs="Times New Roman"/>
          <w:noProof/>
          <w:sz w:val="24"/>
        </w:rPr>
      </w:pPr>
      <w:r w:rsidRPr="0081416A">
        <w:rPr>
          <w:rFonts w:ascii="Times New Roman" w:hAnsi="Times New Roman" w:cs="Times New Roman"/>
          <w:noProof/>
          <w:sz w:val="24"/>
          <w:szCs w:val="24"/>
        </w:rPr>
        <w:t xml:space="preserve">Zhang, Q., Chen, W., &amp; Ling, W. (2022). Policy optimization of hydrogen energy industry considering government policy preference in China. </w:t>
      </w:r>
      <w:r w:rsidRPr="0081416A">
        <w:rPr>
          <w:rFonts w:ascii="Times New Roman" w:hAnsi="Times New Roman" w:cs="Times New Roman"/>
          <w:i/>
          <w:iCs/>
          <w:noProof/>
          <w:sz w:val="24"/>
          <w:szCs w:val="24"/>
        </w:rPr>
        <w:t>Sustainable Production and Consumption</w:t>
      </w:r>
      <w:r w:rsidRPr="0081416A">
        <w:rPr>
          <w:rFonts w:ascii="Times New Roman" w:hAnsi="Times New Roman" w:cs="Times New Roman"/>
          <w:noProof/>
          <w:sz w:val="24"/>
          <w:szCs w:val="24"/>
        </w:rPr>
        <w:t>. https://www.sciencedirect.com/science/article/pii/S2352550922002238</w:t>
      </w:r>
    </w:p>
    <w:p w14:paraId="7F680C4B" w14:textId="23D4FBB6" w:rsidR="007A7A86" w:rsidRDefault="00405EB9" w:rsidP="0081416A">
      <w:pPr>
        <w:spacing w:after="0" w:line="360" w:lineRule="auto"/>
      </w:pPr>
      <w:r>
        <w:rPr>
          <w:rFonts w:ascii="Times New Roman" w:hAnsi="Times New Roman"/>
          <w:sz w:val="24"/>
          <w:szCs w:val="24"/>
        </w:rPr>
        <w:fldChar w:fldCharType="end"/>
      </w:r>
    </w:p>
    <w:sectPr w:rsidR="007A7A86" w:rsidSect="00844BAE">
      <w:footerReference w:type="even"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2C3B" w14:textId="77777777" w:rsidR="00A13209" w:rsidRDefault="00A13209" w:rsidP="0037220F">
      <w:pPr>
        <w:spacing w:after="0" w:line="240" w:lineRule="auto"/>
      </w:pPr>
      <w:r>
        <w:separator/>
      </w:r>
    </w:p>
  </w:endnote>
  <w:endnote w:type="continuationSeparator" w:id="0">
    <w:p w14:paraId="3DFFADCB" w14:textId="77777777" w:rsidR="00A13209" w:rsidRDefault="00A13209" w:rsidP="00372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07FB" w14:textId="77777777" w:rsidR="000F1DE3" w:rsidRDefault="000F1DE3">
    <w:pPr>
      <w:pStyle w:val="Foo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5D8E4" w14:textId="77777777" w:rsidR="00A13209" w:rsidRDefault="00A13209" w:rsidP="0037220F">
      <w:pPr>
        <w:spacing w:after="0" w:line="240" w:lineRule="auto"/>
      </w:pPr>
      <w:r>
        <w:separator/>
      </w:r>
    </w:p>
  </w:footnote>
  <w:footnote w:type="continuationSeparator" w:id="0">
    <w:p w14:paraId="23BF8C48" w14:textId="77777777" w:rsidR="00A13209" w:rsidRDefault="00A13209" w:rsidP="003722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52574"/>
    <w:multiLevelType w:val="hybridMultilevel"/>
    <w:tmpl w:val="7C9A9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512167"/>
    <w:multiLevelType w:val="hybridMultilevel"/>
    <w:tmpl w:val="319C7F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78093BE2"/>
    <w:multiLevelType w:val="hybridMultilevel"/>
    <w:tmpl w:val="6638F92C"/>
    <w:lvl w:ilvl="0" w:tplc="C4BAA88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4302854">
    <w:abstractNumId w:val="0"/>
  </w:num>
  <w:num w:numId="2" w16cid:durableId="49234247">
    <w:abstractNumId w:val="2"/>
  </w:num>
  <w:num w:numId="3" w16cid:durableId="2029478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E48"/>
    <w:rsid w:val="0005474A"/>
    <w:rsid w:val="00062C92"/>
    <w:rsid w:val="000927B1"/>
    <w:rsid w:val="000D065C"/>
    <w:rsid w:val="000D30C5"/>
    <w:rsid w:val="000E4BEC"/>
    <w:rsid w:val="000F1DE3"/>
    <w:rsid w:val="000F2CA3"/>
    <w:rsid w:val="000F442B"/>
    <w:rsid w:val="001024A0"/>
    <w:rsid w:val="00145AE7"/>
    <w:rsid w:val="00150461"/>
    <w:rsid w:val="0016074E"/>
    <w:rsid w:val="001B56FD"/>
    <w:rsid w:val="001D1AE2"/>
    <w:rsid w:val="001E3515"/>
    <w:rsid w:val="001F193C"/>
    <w:rsid w:val="002005B0"/>
    <w:rsid w:val="00217AA9"/>
    <w:rsid w:val="00250AFA"/>
    <w:rsid w:val="00254B7C"/>
    <w:rsid w:val="00285C81"/>
    <w:rsid w:val="002941AD"/>
    <w:rsid w:val="00357616"/>
    <w:rsid w:val="0037220F"/>
    <w:rsid w:val="00381952"/>
    <w:rsid w:val="00390F96"/>
    <w:rsid w:val="003C200F"/>
    <w:rsid w:val="003D1116"/>
    <w:rsid w:val="003F7488"/>
    <w:rsid w:val="0040044E"/>
    <w:rsid w:val="00405EB9"/>
    <w:rsid w:val="004208A2"/>
    <w:rsid w:val="00445BBA"/>
    <w:rsid w:val="004526D9"/>
    <w:rsid w:val="00456522"/>
    <w:rsid w:val="00461E8D"/>
    <w:rsid w:val="00482A82"/>
    <w:rsid w:val="004E3921"/>
    <w:rsid w:val="00520B86"/>
    <w:rsid w:val="005303F6"/>
    <w:rsid w:val="00554120"/>
    <w:rsid w:val="00554BB0"/>
    <w:rsid w:val="00563308"/>
    <w:rsid w:val="00571220"/>
    <w:rsid w:val="00584709"/>
    <w:rsid w:val="0064467E"/>
    <w:rsid w:val="006576AD"/>
    <w:rsid w:val="006A2037"/>
    <w:rsid w:val="006A5E22"/>
    <w:rsid w:val="006B6A55"/>
    <w:rsid w:val="006D6505"/>
    <w:rsid w:val="006F6678"/>
    <w:rsid w:val="00703917"/>
    <w:rsid w:val="0073104F"/>
    <w:rsid w:val="00754B16"/>
    <w:rsid w:val="0078352B"/>
    <w:rsid w:val="007A1E48"/>
    <w:rsid w:val="007A7A86"/>
    <w:rsid w:val="007E4C25"/>
    <w:rsid w:val="0081416A"/>
    <w:rsid w:val="00827E62"/>
    <w:rsid w:val="00844BAE"/>
    <w:rsid w:val="00872638"/>
    <w:rsid w:val="00872AF2"/>
    <w:rsid w:val="00882EFC"/>
    <w:rsid w:val="008B5F63"/>
    <w:rsid w:val="008F4F09"/>
    <w:rsid w:val="009100E3"/>
    <w:rsid w:val="00914E8D"/>
    <w:rsid w:val="00936013"/>
    <w:rsid w:val="009579C0"/>
    <w:rsid w:val="0097600A"/>
    <w:rsid w:val="00984664"/>
    <w:rsid w:val="009974AD"/>
    <w:rsid w:val="009A4BD4"/>
    <w:rsid w:val="009D63A9"/>
    <w:rsid w:val="00A06085"/>
    <w:rsid w:val="00A13209"/>
    <w:rsid w:val="00A37E24"/>
    <w:rsid w:val="00A526A3"/>
    <w:rsid w:val="00A55E68"/>
    <w:rsid w:val="00A60F52"/>
    <w:rsid w:val="00A80C4F"/>
    <w:rsid w:val="00A923B3"/>
    <w:rsid w:val="00AC32DB"/>
    <w:rsid w:val="00AD69D1"/>
    <w:rsid w:val="00AE2E92"/>
    <w:rsid w:val="00AF199D"/>
    <w:rsid w:val="00B038B0"/>
    <w:rsid w:val="00B324DE"/>
    <w:rsid w:val="00B50CC7"/>
    <w:rsid w:val="00B612B8"/>
    <w:rsid w:val="00B8580F"/>
    <w:rsid w:val="00B90A22"/>
    <w:rsid w:val="00B96DE8"/>
    <w:rsid w:val="00BF120B"/>
    <w:rsid w:val="00BF390D"/>
    <w:rsid w:val="00BF415F"/>
    <w:rsid w:val="00C06ECF"/>
    <w:rsid w:val="00C848EE"/>
    <w:rsid w:val="00CC35C9"/>
    <w:rsid w:val="00D632D7"/>
    <w:rsid w:val="00D77EF3"/>
    <w:rsid w:val="00DC6240"/>
    <w:rsid w:val="00E130A7"/>
    <w:rsid w:val="00E1383A"/>
    <w:rsid w:val="00E45DB5"/>
    <w:rsid w:val="00E837F2"/>
    <w:rsid w:val="00EB3D4E"/>
    <w:rsid w:val="00ED0940"/>
    <w:rsid w:val="00EE280F"/>
    <w:rsid w:val="00F423C4"/>
    <w:rsid w:val="00F52DEF"/>
    <w:rsid w:val="00F55470"/>
    <w:rsid w:val="00FB2024"/>
    <w:rsid w:val="00FD0325"/>
    <w:rsid w:val="00FE3F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60BC36"/>
  <w15:docId w15:val="{DCA8E5EC-B5CC-4B6B-AA99-666D032E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E48"/>
    <w:pPr>
      <w:spacing w:after="200" w:line="276" w:lineRule="auto"/>
    </w:pPr>
    <w:rPr>
      <w:lang w:val="id-ID"/>
    </w:rPr>
  </w:style>
  <w:style w:type="paragraph" w:styleId="Heading6">
    <w:name w:val="heading 6"/>
    <w:aliases w:val="7 DAFTAR PUSTAKA"/>
    <w:basedOn w:val="Normal"/>
    <w:next w:val="Normal"/>
    <w:link w:val="Heading6Char"/>
    <w:uiPriority w:val="9"/>
    <w:unhideWhenUsed/>
    <w:qFormat/>
    <w:rsid w:val="007A7A86"/>
    <w:pPr>
      <w:suppressAutoHyphens/>
      <w:autoSpaceDE w:val="0"/>
      <w:autoSpaceDN w:val="0"/>
      <w:adjustRightInd w:val="0"/>
      <w:spacing w:after="0" w:line="240" w:lineRule="auto"/>
      <w:ind w:left="567" w:hanging="567"/>
      <w:jc w:val="both"/>
      <w:textAlignment w:val="center"/>
      <w:outlineLvl w:val="5"/>
    </w:pPr>
    <w:rPr>
      <w:rFonts w:ascii="Cambria" w:eastAsia="Calibri" w:hAnsi="Cambria" w:cs="Times New Roman"/>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7 DAFTAR PUSTAKA Char"/>
    <w:basedOn w:val="DefaultParagraphFont"/>
    <w:link w:val="Heading6"/>
    <w:uiPriority w:val="9"/>
    <w:rsid w:val="007A7A86"/>
    <w:rPr>
      <w:rFonts w:ascii="Cambria" w:eastAsia="Calibri" w:hAnsi="Cambria" w:cs="Times New Roman"/>
      <w:color w:val="000000"/>
      <w:sz w:val="20"/>
      <w:szCs w:val="20"/>
    </w:rPr>
  </w:style>
  <w:style w:type="paragraph" w:styleId="Footer">
    <w:name w:val="footer"/>
    <w:basedOn w:val="Normal"/>
    <w:link w:val="FooterChar"/>
    <w:uiPriority w:val="99"/>
    <w:unhideWhenUsed/>
    <w:rsid w:val="007A7A86"/>
    <w:pPr>
      <w:tabs>
        <w:tab w:val="center" w:pos="4680"/>
        <w:tab w:val="right" w:pos="9360"/>
      </w:tabs>
      <w:spacing w:beforeAutospacing="1" w:after="0" w:afterAutospacing="1" w:line="240" w:lineRule="auto"/>
      <w:ind w:left="-57" w:right="-57"/>
      <w:jc w:val="center"/>
    </w:pPr>
    <w:rPr>
      <w:rFonts w:ascii="Calibri" w:eastAsia="Calibri" w:hAnsi="Calibri" w:cs="Times New Roman"/>
      <w:lang w:val="en-US"/>
    </w:rPr>
  </w:style>
  <w:style w:type="character" w:customStyle="1" w:styleId="FooterChar">
    <w:name w:val="Footer Char"/>
    <w:basedOn w:val="DefaultParagraphFont"/>
    <w:link w:val="Footer"/>
    <w:uiPriority w:val="99"/>
    <w:rsid w:val="007A7A86"/>
    <w:rPr>
      <w:rFonts w:ascii="Calibri" w:eastAsia="Calibri" w:hAnsi="Calibri" w:cs="Times New Roman"/>
    </w:rPr>
  </w:style>
  <w:style w:type="character" w:styleId="Hyperlink">
    <w:name w:val="Hyperlink"/>
    <w:uiPriority w:val="99"/>
    <w:rsid w:val="007A7A86"/>
    <w:rPr>
      <w:color w:val="0000FF"/>
      <w:w w:val="100"/>
      <w:u w:val="thick" w:color="0000FF"/>
    </w:rPr>
  </w:style>
  <w:style w:type="paragraph" w:styleId="ListParagraph">
    <w:name w:val="List Paragraph"/>
    <w:aliases w:val="kepala,First Level Outline,sub de titre 4,ANNEX,List Paragraph1,SUB BAB2,TABEL,Char Char2,List Paragraph2,Colorful List - Accent 11,Body Text Char1,Char Char21,ListKebijakan,sub-section,Dalam Tabel,List Paragraph (numbered (a)),List 01"/>
    <w:basedOn w:val="Normal"/>
    <w:link w:val="ListParagraphChar"/>
    <w:uiPriority w:val="34"/>
    <w:qFormat/>
    <w:rsid w:val="00BF415F"/>
    <w:pPr>
      <w:ind w:left="720"/>
      <w:contextualSpacing/>
    </w:pPr>
  </w:style>
  <w:style w:type="paragraph" w:styleId="Header">
    <w:name w:val="header"/>
    <w:basedOn w:val="Normal"/>
    <w:link w:val="HeaderChar"/>
    <w:uiPriority w:val="99"/>
    <w:unhideWhenUsed/>
    <w:rsid w:val="00372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20F"/>
    <w:rPr>
      <w:lang w:val="id-ID"/>
    </w:rPr>
  </w:style>
  <w:style w:type="character" w:customStyle="1" w:styleId="ListParagraphChar">
    <w:name w:val="List Paragraph Char"/>
    <w:aliases w:val="kepala Char,First Level Outline Char,sub de titre 4 Char,ANNEX Char,List Paragraph1 Char,SUB BAB2 Char,TABEL Char,Char Char2 Char,List Paragraph2 Char,Colorful List - Accent 11 Char,Body Text Char1 Char,Char Char21 Char,List 01 Char"/>
    <w:link w:val="ListParagraph"/>
    <w:uiPriority w:val="34"/>
    <w:locked/>
    <w:rsid w:val="00A526A3"/>
    <w:rPr>
      <w:lang w:val="id-ID"/>
    </w:rPr>
  </w:style>
  <w:style w:type="paragraph" w:styleId="NormalWeb">
    <w:name w:val="Normal (Web)"/>
    <w:basedOn w:val="Normal"/>
    <w:uiPriority w:val="99"/>
    <w:semiHidden/>
    <w:unhideWhenUsed/>
    <w:rsid w:val="00A37E24"/>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348532">
      <w:bodyDiv w:val="1"/>
      <w:marLeft w:val="0"/>
      <w:marRight w:val="0"/>
      <w:marTop w:val="0"/>
      <w:marBottom w:val="0"/>
      <w:divBdr>
        <w:top w:val="none" w:sz="0" w:space="0" w:color="auto"/>
        <w:left w:val="none" w:sz="0" w:space="0" w:color="auto"/>
        <w:bottom w:val="none" w:sz="0" w:space="0" w:color="auto"/>
        <w:right w:val="none" w:sz="0" w:space="0" w:color="auto"/>
      </w:divBdr>
    </w:div>
    <w:div w:id="209901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tomomulyani@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FC139-CBE6-4C35-ABE9-4994ADFB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13167</Words>
  <Characters>75052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Retno Dewi Pramodia Ahsani</cp:lastModifiedBy>
  <cp:revision>2</cp:revision>
  <cp:lastPrinted>2023-10-18T09:12:00Z</cp:lastPrinted>
  <dcterms:created xsi:type="dcterms:W3CDTF">2023-11-16T02:37:00Z</dcterms:created>
  <dcterms:modified xsi:type="dcterms:W3CDTF">2023-11-16T02:37:00Z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http://www.zotero.org/styles/council-of-science-editors-author-date</vt:lpwstr>
  </property>
  <property fmtid="{D5CDD505-2E9C-101B-9397-08002B2CF9AE}" pid="13" name="Mendeley Recent Style Name 5_1">
    <vt:lpwstr>Council of Science Editors, Name-Year (author-date)</vt:lpwstr>
  </property>
  <property fmtid="{D5CDD505-2E9C-101B-9397-08002B2CF9AE}" pid="14" name="Mendeley Recent Style Id 6_1">
    <vt:lpwstr>http://www.zotero.org/styles/emerald-harvard</vt:lpwstr>
  </property>
  <property fmtid="{D5CDD505-2E9C-101B-9397-08002B2CF9AE}" pid="15" name="Mendeley Recent Style Name 6_1">
    <vt:lpwstr>Emerald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http://www.zotero.org/styles/turabian-fullnote-bibliography</vt:lpwstr>
  </property>
  <property fmtid="{D5CDD505-2E9C-101B-9397-08002B2CF9AE}" pid="19" name="Mendeley Recent Style Name 8_1">
    <vt:lpwstr>Turabian 8th edition (full note)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36a5ca54-cfcb-3a34-b344-6f2d6eb092fb</vt:lpwstr>
  </property>
  <property fmtid="{D5CDD505-2E9C-101B-9397-08002B2CF9AE}" pid="24" name="Mendeley Citation Style_1">
    <vt:lpwstr>http://www.zotero.org/styles/apa</vt:lpwstr>
  </property>
</Properties>
</file>