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623EB" w14:textId="533B5B6A" w:rsidR="007A1E48" w:rsidRPr="004E33C1" w:rsidRDefault="008558A9" w:rsidP="008558A9">
      <w:pPr>
        <w:pStyle w:val="1judul"/>
        <w:rPr>
          <w:rFonts w:ascii="Times New Roman" w:hAnsi="Times New Roman"/>
          <w:b w:val="0"/>
          <w:bCs w:val="0"/>
          <w:sz w:val="24"/>
          <w:lang w:val="en-US"/>
        </w:rPr>
      </w:pPr>
      <w:r>
        <w:rPr>
          <w:rFonts w:ascii="Times New Roman" w:hAnsi="Times New Roman"/>
          <w:sz w:val="24"/>
          <w:lang w:val="en-US"/>
        </w:rPr>
        <w:t xml:space="preserve">SINERGITAS KEBIJAKAN PEMERINTAH PARTISIPATIF DALAM PENANGGULANGAN KEMISKINAN MASYARAKAT PETANI DI KABUPATEN ACEH BARAT </w:t>
      </w:r>
    </w:p>
    <w:p w14:paraId="575CB1BB" w14:textId="77777777" w:rsidR="007A1E48" w:rsidRPr="004E33C1" w:rsidRDefault="007A1E48" w:rsidP="007A1E48">
      <w:pPr>
        <w:suppressAutoHyphens/>
        <w:autoSpaceDE w:val="0"/>
        <w:autoSpaceDN w:val="0"/>
        <w:adjustRightInd w:val="0"/>
        <w:spacing w:after="0"/>
        <w:jc w:val="center"/>
        <w:textAlignment w:val="center"/>
        <w:rPr>
          <w:rFonts w:ascii="Times New Roman" w:hAnsi="Times New Roman" w:cs="Times New Roman"/>
          <w:b/>
          <w:bCs/>
          <w:color w:val="000000"/>
          <w:sz w:val="20"/>
          <w:szCs w:val="20"/>
          <w:lang w:val="en-US"/>
        </w:rPr>
      </w:pPr>
    </w:p>
    <w:p w14:paraId="32D5F1E3" w14:textId="12355E1C" w:rsidR="008558A9" w:rsidRPr="008558A9" w:rsidRDefault="008558A9" w:rsidP="008558A9">
      <w:pPr>
        <w:pStyle w:val="2penulis"/>
        <w:rPr>
          <w:rFonts w:ascii="Times New Roman" w:hAnsi="Times New Roman"/>
          <w:lang w:val="id-ID"/>
        </w:rPr>
      </w:pPr>
      <w:proofErr w:type="spellStart"/>
      <w:r w:rsidRPr="008558A9">
        <w:rPr>
          <w:rFonts w:ascii="Times New Roman" w:hAnsi="Times New Roman"/>
          <w:lang w:val="id-ID"/>
        </w:rPr>
        <w:t>Nellis</w:t>
      </w:r>
      <w:proofErr w:type="spellEnd"/>
      <w:r w:rsidRPr="008558A9">
        <w:rPr>
          <w:rFonts w:ascii="Times New Roman" w:hAnsi="Times New Roman"/>
          <w:lang w:val="id-ID"/>
        </w:rPr>
        <w:t xml:space="preserve"> Mardhiah</w:t>
      </w:r>
      <w:r w:rsidRPr="008558A9">
        <w:rPr>
          <w:rFonts w:ascii="Times New Roman" w:hAnsi="Times New Roman"/>
          <w:vertAlign w:val="superscript"/>
        </w:rPr>
        <w:t xml:space="preserve"> </w:t>
      </w:r>
      <w:r w:rsidRPr="008558A9">
        <w:rPr>
          <w:rFonts w:ascii="Times New Roman" w:hAnsi="Times New Roman"/>
          <w:vertAlign w:val="superscript"/>
          <w:lang w:val="id-ID"/>
        </w:rPr>
        <w:t>1</w:t>
      </w:r>
      <w:r w:rsidRPr="008558A9">
        <w:rPr>
          <w:rFonts w:ascii="Times New Roman" w:hAnsi="Times New Roman"/>
          <w:lang w:val="id-ID"/>
        </w:rPr>
        <w:t>,Veni Nella Syahputri</w:t>
      </w:r>
      <w:r w:rsidRPr="008558A9">
        <w:rPr>
          <w:rFonts w:ascii="Times New Roman" w:hAnsi="Times New Roman"/>
          <w:vertAlign w:val="superscript"/>
          <w:lang w:val="en-GB"/>
        </w:rPr>
        <w:t>1)</w:t>
      </w:r>
      <w:r w:rsidRPr="008558A9">
        <w:rPr>
          <w:rFonts w:ascii="Times New Roman" w:hAnsi="Times New Roman"/>
          <w:vertAlign w:val="superscript"/>
          <w:lang w:val="id-ID"/>
        </w:rPr>
        <w:t>*</w:t>
      </w:r>
      <w:r w:rsidRPr="008558A9">
        <w:rPr>
          <w:rFonts w:ascii="Times New Roman" w:hAnsi="Times New Roman"/>
          <w:lang w:val="id-ID"/>
        </w:rPr>
        <w:t xml:space="preserve">, </w:t>
      </w:r>
      <w:proofErr w:type="spellStart"/>
      <w:r w:rsidRPr="008558A9">
        <w:rPr>
          <w:rFonts w:ascii="Times New Roman" w:hAnsi="Times New Roman"/>
          <w:lang w:val="id-ID"/>
        </w:rPr>
        <w:t>Nodi</w:t>
      </w:r>
      <w:proofErr w:type="spellEnd"/>
      <w:r w:rsidRPr="008558A9">
        <w:rPr>
          <w:rFonts w:ascii="Times New Roman" w:hAnsi="Times New Roman"/>
          <w:lang w:val="id-ID"/>
        </w:rPr>
        <w:t xml:space="preserve"> </w:t>
      </w:r>
      <w:proofErr w:type="spellStart"/>
      <w:r w:rsidRPr="008558A9">
        <w:rPr>
          <w:rFonts w:ascii="Times New Roman" w:hAnsi="Times New Roman"/>
          <w:lang w:val="id-ID"/>
        </w:rPr>
        <w:t>Marefanda</w:t>
      </w:r>
      <w:proofErr w:type="spellEnd"/>
      <w:r w:rsidRPr="008558A9">
        <w:rPr>
          <w:rFonts w:ascii="Times New Roman" w:hAnsi="Times New Roman"/>
          <w:vertAlign w:val="superscript"/>
        </w:rPr>
        <w:t xml:space="preserve"> </w:t>
      </w:r>
      <w:r w:rsidRPr="008558A9">
        <w:rPr>
          <w:rFonts w:ascii="Times New Roman" w:hAnsi="Times New Roman"/>
          <w:vertAlign w:val="superscript"/>
          <w:lang w:val="id-ID"/>
        </w:rPr>
        <w:t>1</w:t>
      </w:r>
      <w:r w:rsidRPr="008558A9">
        <w:rPr>
          <w:rFonts w:ascii="Times New Roman" w:hAnsi="Times New Roman"/>
        </w:rPr>
        <w:t xml:space="preserve">&amp; </w:t>
      </w:r>
      <w:r w:rsidRPr="008558A9">
        <w:rPr>
          <w:rFonts w:ascii="Times New Roman" w:hAnsi="Times New Roman"/>
          <w:lang w:val="en-GB"/>
        </w:rPr>
        <w:t>A</w:t>
      </w:r>
      <w:proofErr w:type="spellStart"/>
      <w:r w:rsidRPr="008558A9">
        <w:rPr>
          <w:rFonts w:ascii="Times New Roman" w:hAnsi="Times New Roman"/>
          <w:lang w:val="id-ID"/>
        </w:rPr>
        <w:t>gatha</w:t>
      </w:r>
      <w:proofErr w:type="spellEnd"/>
      <w:r w:rsidRPr="008558A9">
        <w:rPr>
          <w:rFonts w:ascii="Times New Roman" w:hAnsi="Times New Roman"/>
          <w:lang w:val="id-ID"/>
        </w:rPr>
        <w:t xml:space="preserve"> Debby Reiza </w:t>
      </w:r>
      <w:proofErr w:type="spellStart"/>
      <w:r w:rsidRPr="008558A9">
        <w:rPr>
          <w:rFonts w:ascii="Times New Roman" w:hAnsi="Times New Roman"/>
          <w:lang w:val="id-ID"/>
        </w:rPr>
        <w:t>Macella</w:t>
      </w:r>
      <w:proofErr w:type="spellEnd"/>
      <w:r w:rsidRPr="008558A9">
        <w:rPr>
          <w:rFonts w:ascii="Times New Roman" w:hAnsi="Times New Roman"/>
          <w:vertAlign w:val="superscript"/>
        </w:rPr>
        <w:t xml:space="preserve"> 1</w:t>
      </w:r>
    </w:p>
    <w:p w14:paraId="21438613" w14:textId="50100045" w:rsidR="007A1E48" w:rsidRDefault="007A1E48" w:rsidP="007A1E48">
      <w:pPr>
        <w:suppressAutoHyphens/>
        <w:autoSpaceDE w:val="0"/>
        <w:autoSpaceDN w:val="0"/>
        <w:adjustRightInd w:val="0"/>
        <w:spacing w:after="0"/>
        <w:jc w:val="center"/>
        <w:textAlignment w:val="center"/>
        <w:rPr>
          <w:rFonts w:ascii="Times New Roman" w:hAnsi="Times New Roman" w:cs="Times New Roman"/>
          <w:color w:val="FF0000"/>
          <w:sz w:val="20"/>
          <w:szCs w:val="20"/>
          <w:lang w:val="en-US"/>
        </w:rPr>
      </w:pPr>
      <w:r w:rsidRPr="000D30C5">
        <w:rPr>
          <w:rFonts w:ascii="Times New Roman" w:hAnsi="Times New Roman" w:cs="Times New Roman"/>
          <w:color w:val="000000"/>
          <w:sz w:val="20"/>
          <w:szCs w:val="20"/>
          <w:vertAlign w:val="superscript"/>
          <w:lang w:val="en-US"/>
        </w:rPr>
        <w:t>1</w:t>
      </w:r>
      <w:r w:rsidR="008558A9">
        <w:rPr>
          <w:rFonts w:ascii="Times New Roman" w:hAnsi="Times New Roman" w:cs="Times New Roman"/>
          <w:color w:val="000000"/>
          <w:sz w:val="20"/>
          <w:szCs w:val="20"/>
          <w:vertAlign w:val="superscript"/>
          <w:lang w:val="en-US"/>
        </w:rPr>
        <w:t xml:space="preserve">,2,3,4 </w:t>
      </w:r>
      <w:r w:rsidR="0078352B" w:rsidRPr="000D30C5">
        <w:rPr>
          <w:rFonts w:ascii="Times New Roman" w:hAnsi="Times New Roman" w:cs="Times New Roman"/>
          <w:color w:val="000000"/>
          <w:sz w:val="20"/>
          <w:szCs w:val="20"/>
          <w:lang w:val="en-US"/>
        </w:rPr>
        <w:t xml:space="preserve">Program </w:t>
      </w:r>
      <w:proofErr w:type="spellStart"/>
      <w:r w:rsidR="0078352B" w:rsidRPr="000D30C5">
        <w:rPr>
          <w:rFonts w:ascii="Times New Roman" w:hAnsi="Times New Roman" w:cs="Times New Roman"/>
          <w:color w:val="000000"/>
          <w:sz w:val="20"/>
          <w:szCs w:val="20"/>
          <w:lang w:val="en-US"/>
        </w:rPr>
        <w:t>Studi</w:t>
      </w:r>
      <w:proofErr w:type="spellEnd"/>
      <w:r w:rsidR="001A4EBD">
        <w:rPr>
          <w:rFonts w:ascii="Times New Roman" w:hAnsi="Times New Roman" w:cs="Times New Roman"/>
          <w:color w:val="000000"/>
          <w:sz w:val="20"/>
          <w:szCs w:val="20"/>
          <w:lang w:val="en-US"/>
        </w:rPr>
        <w:t xml:space="preserve"> </w:t>
      </w:r>
      <w:proofErr w:type="spellStart"/>
      <w:r w:rsidR="001A4EBD">
        <w:rPr>
          <w:rFonts w:ascii="Times New Roman" w:hAnsi="Times New Roman" w:cs="Times New Roman"/>
          <w:color w:val="000000"/>
          <w:sz w:val="20"/>
          <w:szCs w:val="20"/>
          <w:lang w:val="en-US"/>
        </w:rPr>
        <w:t>Ilmu</w:t>
      </w:r>
      <w:proofErr w:type="spellEnd"/>
      <w:r w:rsidR="001A4EBD">
        <w:rPr>
          <w:rFonts w:ascii="Times New Roman" w:hAnsi="Times New Roman" w:cs="Times New Roman"/>
          <w:color w:val="000000"/>
          <w:sz w:val="20"/>
          <w:szCs w:val="20"/>
          <w:lang w:val="en-US"/>
        </w:rPr>
        <w:t xml:space="preserve"> </w:t>
      </w:r>
      <w:proofErr w:type="spellStart"/>
      <w:r w:rsidR="001A4EBD">
        <w:rPr>
          <w:rFonts w:ascii="Times New Roman" w:hAnsi="Times New Roman" w:cs="Times New Roman"/>
          <w:color w:val="000000"/>
          <w:sz w:val="20"/>
          <w:szCs w:val="20"/>
          <w:lang w:val="en-US"/>
        </w:rPr>
        <w:t>Administrasi</w:t>
      </w:r>
      <w:proofErr w:type="spellEnd"/>
      <w:r w:rsidR="001A4EBD">
        <w:rPr>
          <w:rFonts w:ascii="Times New Roman" w:hAnsi="Times New Roman" w:cs="Times New Roman"/>
          <w:color w:val="000000"/>
          <w:sz w:val="20"/>
          <w:szCs w:val="20"/>
          <w:lang w:val="en-US"/>
        </w:rPr>
        <w:t xml:space="preserve"> Negara</w:t>
      </w:r>
      <w:r w:rsidR="0078352B" w:rsidRPr="000D30C5">
        <w:rPr>
          <w:rFonts w:ascii="Times New Roman" w:hAnsi="Times New Roman" w:cs="Times New Roman"/>
          <w:color w:val="000000"/>
          <w:sz w:val="20"/>
          <w:szCs w:val="20"/>
          <w:lang w:val="en-US"/>
        </w:rPr>
        <w:t xml:space="preserve">, </w:t>
      </w:r>
      <w:proofErr w:type="spellStart"/>
      <w:r w:rsidR="0078352B" w:rsidRPr="000D30C5">
        <w:rPr>
          <w:rFonts w:ascii="Times New Roman" w:hAnsi="Times New Roman" w:cs="Times New Roman"/>
          <w:color w:val="000000"/>
          <w:sz w:val="20"/>
          <w:szCs w:val="20"/>
          <w:lang w:val="en-US"/>
        </w:rPr>
        <w:t>Fakultas</w:t>
      </w:r>
      <w:proofErr w:type="spellEnd"/>
      <w:r w:rsidR="001A4EBD">
        <w:rPr>
          <w:rFonts w:ascii="Times New Roman" w:hAnsi="Times New Roman" w:cs="Times New Roman"/>
          <w:color w:val="000000"/>
          <w:sz w:val="20"/>
          <w:szCs w:val="20"/>
          <w:lang w:val="en-US"/>
        </w:rPr>
        <w:t xml:space="preserve"> </w:t>
      </w:r>
      <w:proofErr w:type="spellStart"/>
      <w:r w:rsidR="001A4EBD">
        <w:rPr>
          <w:rFonts w:ascii="Times New Roman" w:hAnsi="Times New Roman" w:cs="Times New Roman"/>
          <w:color w:val="000000"/>
          <w:sz w:val="20"/>
          <w:szCs w:val="20"/>
          <w:lang w:val="en-US"/>
        </w:rPr>
        <w:t>Ilmu</w:t>
      </w:r>
      <w:proofErr w:type="spellEnd"/>
      <w:r w:rsidR="001A4EBD">
        <w:rPr>
          <w:rFonts w:ascii="Times New Roman" w:hAnsi="Times New Roman" w:cs="Times New Roman"/>
          <w:color w:val="000000"/>
          <w:sz w:val="20"/>
          <w:szCs w:val="20"/>
          <w:lang w:val="en-US"/>
        </w:rPr>
        <w:t xml:space="preserve"> </w:t>
      </w:r>
      <w:proofErr w:type="spellStart"/>
      <w:r w:rsidR="001A4EBD">
        <w:rPr>
          <w:rFonts w:ascii="Times New Roman" w:hAnsi="Times New Roman" w:cs="Times New Roman"/>
          <w:color w:val="000000"/>
          <w:sz w:val="20"/>
          <w:szCs w:val="20"/>
          <w:lang w:val="en-US"/>
        </w:rPr>
        <w:t>Sosial</w:t>
      </w:r>
      <w:proofErr w:type="spellEnd"/>
      <w:r w:rsidR="001A4EBD">
        <w:rPr>
          <w:rFonts w:ascii="Times New Roman" w:hAnsi="Times New Roman" w:cs="Times New Roman"/>
          <w:color w:val="000000"/>
          <w:sz w:val="20"/>
          <w:szCs w:val="20"/>
          <w:lang w:val="en-US"/>
        </w:rPr>
        <w:t xml:space="preserve"> dan </w:t>
      </w:r>
      <w:proofErr w:type="spellStart"/>
      <w:r w:rsidR="001A4EBD">
        <w:rPr>
          <w:rFonts w:ascii="Times New Roman" w:hAnsi="Times New Roman" w:cs="Times New Roman"/>
          <w:color w:val="000000"/>
          <w:sz w:val="20"/>
          <w:szCs w:val="20"/>
          <w:lang w:val="en-US"/>
        </w:rPr>
        <w:t>Ilmu</w:t>
      </w:r>
      <w:proofErr w:type="spellEnd"/>
      <w:r w:rsidR="001A4EBD">
        <w:rPr>
          <w:rFonts w:ascii="Times New Roman" w:hAnsi="Times New Roman" w:cs="Times New Roman"/>
          <w:color w:val="000000"/>
          <w:sz w:val="20"/>
          <w:szCs w:val="20"/>
          <w:lang w:val="en-US"/>
        </w:rPr>
        <w:t xml:space="preserve"> </w:t>
      </w:r>
      <w:proofErr w:type="spellStart"/>
      <w:r w:rsidR="001A4EBD">
        <w:rPr>
          <w:rFonts w:ascii="Times New Roman" w:hAnsi="Times New Roman" w:cs="Times New Roman"/>
          <w:color w:val="000000"/>
          <w:sz w:val="20"/>
          <w:szCs w:val="20"/>
          <w:lang w:val="en-US"/>
        </w:rPr>
        <w:t>Politik</w:t>
      </w:r>
      <w:proofErr w:type="spellEnd"/>
      <w:r w:rsidR="001A4EBD">
        <w:rPr>
          <w:rFonts w:ascii="Times New Roman" w:hAnsi="Times New Roman" w:cs="Times New Roman"/>
          <w:color w:val="000000"/>
          <w:sz w:val="20"/>
          <w:szCs w:val="20"/>
          <w:lang w:val="en-US"/>
        </w:rPr>
        <w:t xml:space="preserve"> </w:t>
      </w:r>
      <w:r w:rsidR="0078352B" w:rsidRPr="000D30C5">
        <w:rPr>
          <w:rFonts w:ascii="Times New Roman" w:hAnsi="Times New Roman" w:cs="Times New Roman"/>
          <w:color w:val="000000"/>
          <w:sz w:val="20"/>
          <w:szCs w:val="20"/>
          <w:lang w:val="en-US"/>
        </w:rPr>
        <w:t>Universitas</w:t>
      </w:r>
      <w:r w:rsidR="001A4EBD">
        <w:rPr>
          <w:rFonts w:ascii="Times New Roman" w:hAnsi="Times New Roman" w:cs="Times New Roman"/>
          <w:color w:val="000000"/>
          <w:sz w:val="20"/>
          <w:szCs w:val="20"/>
          <w:lang w:val="en-US"/>
        </w:rPr>
        <w:t xml:space="preserve"> </w:t>
      </w:r>
      <w:proofErr w:type="spellStart"/>
      <w:r w:rsidR="001A4EBD">
        <w:rPr>
          <w:rFonts w:ascii="Times New Roman" w:hAnsi="Times New Roman" w:cs="Times New Roman"/>
          <w:color w:val="000000"/>
          <w:sz w:val="20"/>
          <w:szCs w:val="20"/>
          <w:lang w:val="en-US"/>
        </w:rPr>
        <w:t>Teuku</w:t>
      </w:r>
      <w:proofErr w:type="spellEnd"/>
      <w:r w:rsidR="001A4EBD">
        <w:rPr>
          <w:rFonts w:ascii="Times New Roman" w:hAnsi="Times New Roman" w:cs="Times New Roman"/>
          <w:color w:val="000000"/>
          <w:sz w:val="20"/>
          <w:szCs w:val="20"/>
          <w:lang w:val="en-US"/>
        </w:rPr>
        <w:t xml:space="preserve"> Umar</w:t>
      </w:r>
    </w:p>
    <w:p w14:paraId="482E3548" w14:textId="31E74A72" w:rsidR="001A4EBD" w:rsidRDefault="001A4EBD" w:rsidP="001E3515">
      <w:pPr>
        <w:suppressAutoHyphens/>
        <w:autoSpaceDE w:val="0"/>
        <w:autoSpaceDN w:val="0"/>
        <w:adjustRightInd w:val="0"/>
        <w:spacing w:after="0" w:line="240" w:lineRule="auto"/>
        <w:jc w:val="center"/>
        <w:textAlignment w:val="center"/>
        <w:rPr>
          <w:rFonts w:ascii="Times New Roman" w:hAnsi="Times New Roman"/>
          <w:i/>
          <w:color w:val="000000"/>
          <w:sz w:val="20"/>
          <w:szCs w:val="20"/>
          <w:lang w:val="en-ID"/>
        </w:rPr>
      </w:pPr>
      <w:r>
        <w:rPr>
          <w:rFonts w:ascii="Times New Roman" w:hAnsi="Times New Roman"/>
          <w:i/>
          <w:color w:val="000000"/>
          <w:sz w:val="20"/>
          <w:szCs w:val="20"/>
          <w:lang w:val="en-ID"/>
        </w:rPr>
        <w:fldChar w:fldCharType="begin"/>
      </w:r>
      <w:r>
        <w:rPr>
          <w:rFonts w:ascii="Times New Roman" w:hAnsi="Times New Roman"/>
          <w:i/>
          <w:color w:val="000000"/>
          <w:sz w:val="20"/>
          <w:szCs w:val="20"/>
          <w:lang w:val="en-ID"/>
        </w:rPr>
        <w:instrText>HYPERLINK "mailto:venninellasyahputri@utu.ac.id"</w:instrText>
      </w:r>
      <w:r>
        <w:rPr>
          <w:rFonts w:ascii="Times New Roman" w:hAnsi="Times New Roman"/>
          <w:i/>
          <w:color w:val="000000"/>
          <w:sz w:val="20"/>
          <w:szCs w:val="20"/>
          <w:lang w:val="en-ID"/>
        </w:rPr>
        <w:fldChar w:fldCharType="separate"/>
      </w:r>
      <w:r w:rsidRPr="0055441E">
        <w:rPr>
          <w:rStyle w:val="Hyperlink"/>
          <w:rFonts w:ascii="Times New Roman" w:hAnsi="Times New Roman"/>
          <w:i/>
          <w:sz w:val="20"/>
          <w:szCs w:val="20"/>
          <w:lang w:val="en-ID"/>
        </w:rPr>
        <w:t>venninellasyahputri@utu.ac.id</w:t>
      </w:r>
      <w:r>
        <w:rPr>
          <w:rFonts w:ascii="Times New Roman" w:hAnsi="Times New Roman"/>
          <w:i/>
          <w:color w:val="000000"/>
          <w:sz w:val="20"/>
          <w:szCs w:val="20"/>
          <w:lang w:val="en-ID"/>
        </w:rPr>
        <w:fldChar w:fldCharType="end"/>
      </w:r>
    </w:p>
    <w:p w14:paraId="1F926137" w14:textId="77777777" w:rsidR="001A4EBD" w:rsidRDefault="001A4EBD" w:rsidP="001E3515">
      <w:pPr>
        <w:suppressAutoHyphens/>
        <w:autoSpaceDE w:val="0"/>
        <w:autoSpaceDN w:val="0"/>
        <w:adjustRightInd w:val="0"/>
        <w:spacing w:after="0" w:line="240" w:lineRule="auto"/>
        <w:jc w:val="center"/>
        <w:textAlignment w:val="center"/>
        <w:rPr>
          <w:rFonts w:ascii="Times New Roman" w:hAnsi="Times New Roman"/>
          <w:i/>
          <w:color w:val="000000"/>
          <w:sz w:val="20"/>
          <w:szCs w:val="20"/>
          <w:lang w:val="en-ID"/>
        </w:rPr>
      </w:pPr>
    </w:p>
    <w:p w14:paraId="4BE24EBC" w14:textId="77777777" w:rsidR="001A4EBD" w:rsidRDefault="001A4EBD" w:rsidP="001A4EBD">
      <w:pPr>
        <w:suppressAutoHyphens/>
        <w:autoSpaceDE w:val="0"/>
        <w:autoSpaceDN w:val="0"/>
        <w:adjustRightInd w:val="0"/>
        <w:spacing w:after="0" w:line="240" w:lineRule="auto"/>
        <w:jc w:val="center"/>
        <w:textAlignment w:val="center"/>
        <w:rPr>
          <w:rFonts w:ascii="Times New Roman" w:hAnsi="Times New Roman" w:cs="Times New Roman"/>
          <w:b/>
          <w:bCs/>
          <w:color w:val="000000"/>
          <w:lang w:val="en-US"/>
        </w:rPr>
      </w:pPr>
    </w:p>
    <w:p w14:paraId="07F4882C" w14:textId="652808B1" w:rsidR="001A4EBD" w:rsidRPr="001A4EBD" w:rsidRDefault="007A1E48" w:rsidP="001A4EBD">
      <w:pPr>
        <w:suppressAutoHyphens/>
        <w:autoSpaceDE w:val="0"/>
        <w:autoSpaceDN w:val="0"/>
        <w:adjustRightInd w:val="0"/>
        <w:spacing w:after="0" w:line="240" w:lineRule="auto"/>
        <w:jc w:val="center"/>
        <w:textAlignment w:val="center"/>
        <w:rPr>
          <w:rFonts w:ascii="Times New Roman" w:hAnsi="Times New Roman" w:cs="Times New Roman"/>
          <w:b/>
          <w:bCs/>
          <w:color w:val="000000"/>
          <w:lang w:val="en-US"/>
        </w:rPr>
      </w:pPr>
      <w:r w:rsidRPr="00474C9E">
        <w:rPr>
          <w:rFonts w:ascii="Times New Roman" w:hAnsi="Times New Roman" w:cs="Times New Roman"/>
          <w:b/>
          <w:bCs/>
          <w:color w:val="000000"/>
          <w:lang w:val="en-US"/>
        </w:rPr>
        <w:t xml:space="preserve">ABSTRAK </w:t>
      </w:r>
    </w:p>
    <w:p w14:paraId="336E81ED" w14:textId="77777777" w:rsidR="001A4EBD" w:rsidRPr="001A4EBD" w:rsidRDefault="001A4EBD" w:rsidP="001A4EBD">
      <w:pPr>
        <w:pStyle w:val="Heading1"/>
        <w:spacing w:line="240" w:lineRule="auto"/>
        <w:jc w:val="both"/>
        <w:rPr>
          <w:rFonts w:ascii="Times New Roman" w:hAnsi="Times New Roman" w:cs="Times New Roman"/>
          <w:color w:val="000000" w:themeColor="text1"/>
          <w:sz w:val="20"/>
          <w:szCs w:val="20"/>
        </w:rPr>
      </w:pPr>
      <w:bookmarkStart w:id="0" w:name="_Hlk152092928"/>
      <w:r w:rsidRPr="001A4EBD">
        <w:rPr>
          <w:rFonts w:ascii="Times New Roman" w:hAnsi="Times New Roman" w:cs="Times New Roman"/>
          <w:color w:val="000000" w:themeColor="text1"/>
          <w:sz w:val="20"/>
          <w:szCs w:val="20"/>
        </w:rPr>
        <w:t xml:space="preserve">Masyarakat petani padi senantiasa berada digaris kemiskinan, dinamika lapisan sosial ekonomi masyarakat petani masih sangat melekat dengan nilai dan budaya sering diabaikan oleh pemerintah dan lembaga adat dengan pola komunikasi organisasi yang tidak searah,  terjadi konflik </w:t>
      </w:r>
      <w:proofErr w:type="spellStart"/>
      <w:r w:rsidRPr="001A4EBD">
        <w:rPr>
          <w:rFonts w:ascii="Times New Roman" w:hAnsi="Times New Roman" w:cs="Times New Roman"/>
          <w:color w:val="000000" w:themeColor="text1"/>
          <w:sz w:val="20"/>
          <w:szCs w:val="20"/>
        </w:rPr>
        <w:t>interest</w:t>
      </w:r>
      <w:proofErr w:type="spellEnd"/>
      <w:r w:rsidRPr="001A4EBD">
        <w:rPr>
          <w:rFonts w:ascii="Times New Roman" w:hAnsi="Times New Roman" w:cs="Times New Roman"/>
          <w:color w:val="000000" w:themeColor="text1"/>
          <w:sz w:val="20"/>
          <w:szCs w:val="20"/>
        </w:rPr>
        <w:t xml:space="preserve"> dalam peningkatan produktivitas hasil pertanian padi. Sasaran Pembangunan SDGs-18 bagi masyarakat petani merupakan unsur penguatan kelembagaan desa yang dinamis dan budaya adaptif yang salah satu prospek pembangunan dalam mengubah arah kebijakan sosial dan pemberdayaan masyarakat untuk pembangunan desa dalam penanggulangan kemiskinan. Sasaran pembangunan </w:t>
      </w:r>
      <w:proofErr w:type="spellStart"/>
      <w:r w:rsidRPr="001A4EBD">
        <w:rPr>
          <w:rFonts w:ascii="Times New Roman" w:hAnsi="Times New Roman" w:cs="Times New Roman"/>
          <w:color w:val="000000" w:themeColor="text1"/>
          <w:sz w:val="20"/>
          <w:szCs w:val="20"/>
        </w:rPr>
        <w:t>SDGs</w:t>
      </w:r>
      <w:proofErr w:type="spellEnd"/>
      <w:r w:rsidRPr="001A4EBD">
        <w:rPr>
          <w:rFonts w:ascii="Times New Roman" w:hAnsi="Times New Roman" w:cs="Times New Roman"/>
          <w:color w:val="000000" w:themeColor="text1"/>
          <w:sz w:val="20"/>
          <w:szCs w:val="20"/>
        </w:rPr>
        <w:t xml:space="preserve">  dengan ketetapan sasaran pemerintah yang inklusif dan transparan bagi petani di  wilayah Aceh Barat. Lembaga adat “</w:t>
      </w:r>
      <w:proofErr w:type="spellStart"/>
      <w:r w:rsidRPr="001A4EBD">
        <w:rPr>
          <w:rFonts w:ascii="Times New Roman" w:hAnsi="Times New Roman" w:cs="Times New Roman"/>
          <w:color w:val="000000" w:themeColor="text1"/>
          <w:sz w:val="20"/>
          <w:szCs w:val="20"/>
        </w:rPr>
        <w:t>Keujreng</w:t>
      </w:r>
      <w:proofErr w:type="spellEnd"/>
      <w:r w:rsidRPr="001A4EBD">
        <w:rPr>
          <w:rFonts w:ascii="Times New Roman" w:hAnsi="Times New Roman" w:cs="Times New Roman"/>
          <w:color w:val="000000" w:themeColor="text1"/>
          <w:sz w:val="20"/>
          <w:szCs w:val="20"/>
        </w:rPr>
        <w:t xml:space="preserve"> Blang” adalah salah satu peran dan fungsi tata kelola pertanian padi yang berpotensi menciptakan ketahanan pangan yang dapat diintegrasikan melalui pembangunan </w:t>
      </w:r>
      <w:proofErr w:type="spellStart"/>
      <w:r w:rsidRPr="001A4EBD">
        <w:rPr>
          <w:rFonts w:ascii="Times New Roman" w:hAnsi="Times New Roman" w:cs="Times New Roman"/>
          <w:color w:val="000000" w:themeColor="text1"/>
          <w:sz w:val="20"/>
          <w:szCs w:val="20"/>
        </w:rPr>
        <w:t>SDGs</w:t>
      </w:r>
      <w:proofErr w:type="spellEnd"/>
      <w:r w:rsidRPr="001A4EBD">
        <w:rPr>
          <w:rFonts w:ascii="Times New Roman" w:hAnsi="Times New Roman" w:cs="Times New Roman"/>
          <w:color w:val="000000" w:themeColor="text1"/>
          <w:sz w:val="20"/>
          <w:szCs w:val="20"/>
        </w:rPr>
        <w:t xml:space="preserve"> desa yang berbasis desa adat petani. Hasil Penelitian menunjukkan tata kelola pertanian padi  </w:t>
      </w:r>
      <w:bookmarkEnd w:id="0"/>
      <w:r w:rsidRPr="001A4EBD">
        <w:rPr>
          <w:rFonts w:ascii="Times New Roman" w:hAnsi="Times New Roman" w:cs="Times New Roman"/>
          <w:color w:val="000000" w:themeColor="text1"/>
          <w:sz w:val="20"/>
          <w:szCs w:val="20"/>
        </w:rPr>
        <w:t xml:space="preserve">belum dapat diintegrasikan dengan baik oleh pemerintah daerah dikarenakan dinamika kebijakan dan kedudukan </w:t>
      </w:r>
      <w:proofErr w:type="spellStart"/>
      <w:r w:rsidRPr="001A4EBD">
        <w:rPr>
          <w:rFonts w:ascii="Times New Roman" w:hAnsi="Times New Roman" w:cs="Times New Roman"/>
          <w:color w:val="000000" w:themeColor="text1"/>
          <w:sz w:val="20"/>
          <w:szCs w:val="20"/>
        </w:rPr>
        <w:t>kelembagan</w:t>
      </w:r>
      <w:proofErr w:type="spellEnd"/>
      <w:r w:rsidRPr="001A4EBD">
        <w:rPr>
          <w:rFonts w:ascii="Times New Roman" w:hAnsi="Times New Roman" w:cs="Times New Roman"/>
          <w:color w:val="000000" w:themeColor="text1"/>
          <w:sz w:val="20"/>
          <w:szCs w:val="20"/>
        </w:rPr>
        <w:t xml:space="preserve"> adat diperingkat desa masih semu di asumsikan oleh pemerintah.</w:t>
      </w:r>
    </w:p>
    <w:p w14:paraId="317B34F2" w14:textId="274B3FA6" w:rsidR="001A4EBD" w:rsidRPr="001A4EBD" w:rsidRDefault="001A4EBD" w:rsidP="001A4EBD">
      <w:pPr>
        <w:pStyle w:val="Heading1"/>
        <w:jc w:val="both"/>
        <w:rPr>
          <w:rFonts w:ascii="Times New Roman" w:hAnsi="Times New Roman" w:cs="Times New Roman"/>
          <w:color w:val="000000" w:themeColor="text1"/>
          <w:sz w:val="20"/>
          <w:szCs w:val="20"/>
          <w:lang w:val="en-US"/>
        </w:rPr>
      </w:pPr>
      <w:proofErr w:type="spellStart"/>
      <w:r w:rsidRPr="001A4EBD">
        <w:rPr>
          <w:rFonts w:ascii="Times New Roman" w:hAnsi="Times New Roman" w:cs="Times New Roman"/>
          <w:b/>
          <w:color w:val="000000" w:themeColor="text1"/>
          <w:sz w:val="20"/>
          <w:szCs w:val="20"/>
        </w:rPr>
        <w:t>Keywords</w:t>
      </w:r>
      <w:proofErr w:type="spellEnd"/>
      <w:r w:rsidRPr="001A4EBD">
        <w:rPr>
          <w:rFonts w:ascii="Times New Roman" w:hAnsi="Times New Roman" w:cs="Times New Roman"/>
          <w:color w:val="000000" w:themeColor="text1"/>
          <w:sz w:val="20"/>
          <w:szCs w:val="20"/>
        </w:rPr>
        <w:t>: Pola Kebijakan</w:t>
      </w:r>
      <w:r>
        <w:rPr>
          <w:rFonts w:ascii="Times New Roman" w:hAnsi="Times New Roman" w:cs="Times New Roman"/>
          <w:color w:val="000000" w:themeColor="text1"/>
          <w:sz w:val="20"/>
          <w:szCs w:val="20"/>
          <w:lang w:val="en-US"/>
        </w:rPr>
        <w:t xml:space="preserve">; </w:t>
      </w:r>
      <w:r w:rsidRPr="001A4EBD">
        <w:rPr>
          <w:rFonts w:ascii="Times New Roman" w:hAnsi="Times New Roman" w:cs="Times New Roman"/>
          <w:color w:val="000000" w:themeColor="text1"/>
          <w:sz w:val="20"/>
          <w:szCs w:val="20"/>
        </w:rPr>
        <w:t>Masyarakat Petani</w:t>
      </w:r>
      <w:r>
        <w:rPr>
          <w:rFonts w:ascii="Times New Roman" w:hAnsi="Times New Roman" w:cs="Times New Roman"/>
          <w:color w:val="000000" w:themeColor="text1"/>
          <w:sz w:val="20"/>
          <w:szCs w:val="20"/>
          <w:lang w:val="en-US"/>
        </w:rPr>
        <w:t xml:space="preserve">; </w:t>
      </w:r>
      <w:r w:rsidRPr="001A4EBD">
        <w:rPr>
          <w:rFonts w:ascii="Times New Roman" w:hAnsi="Times New Roman" w:cs="Times New Roman"/>
          <w:color w:val="000000" w:themeColor="text1"/>
          <w:sz w:val="20"/>
          <w:szCs w:val="20"/>
        </w:rPr>
        <w:t>Kemiskinan</w:t>
      </w:r>
      <w:r>
        <w:rPr>
          <w:rFonts w:ascii="Times New Roman" w:hAnsi="Times New Roman" w:cs="Times New Roman"/>
          <w:color w:val="000000" w:themeColor="text1"/>
          <w:sz w:val="20"/>
          <w:szCs w:val="20"/>
          <w:lang w:val="en-US"/>
        </w:rPr>
        <w:t>.</w:t>
      </w:r>
    </w:p>
    <w:p w14:paraId="308A887F" w14:textId="77777777" w:rsidR="007A1E48" w:rsidRPr="003E7EA5" w:rsidRDefault="007A1E48" w:rsidP="007A1E48">
      <w:pPr>
        <w:suppressAutoHyphens/>
        <w:autoSpaceDE w:val="0"/>
        <w:autoSpaceDN w:val="0"/>
        <w:adjustRightInd w:val="0"/>
        <w:spacing w:after="0"/>
        <w:textAlignment w:val="center"/>
        <w:rPr>
          <w:rFonts w:ascii="Times New Roman" w:hAnsi="Times New Roman" w:cs="Times New Roman"/>
          <w:b/>
          <w:bCs/>
          <w:color w:val="000000"/>
          <w:sz w:val="24"/>
          <w:szCs w:val="24"/>
          <w:lang w:val="en-US"/>
        </w:rPr>
      </w:pPr>
    </w:p>
    <w:p w14:paraId="4DA33D03" w14:textId="2DA1ED7D" w:rsidR="007A1E48" w:rsidRPr="001E3515" w:rsidRDefault="007A1E48" w:rsidP="001E3515">
      <w:pPr>
        <w:suppressAutoHyphens/>
        <w:autoSpaceDE w:val="0"/>
        <w:autoSpaceDN w:val="0"/>
        <w:adjustRightInd w:val="0"/>
        <w:spacing w:after="0" w:line="240" w:lineRule="auto"/>
        <w:jc w:val="center"/>
        <w:textAlignment w:val="center"/>
        <w:rPr>
          <w:rFonts w:ascii="Times New Roman" w:hAnsi="Times New Roman" w:cs="Times New Roman"/>
          <w:b/>
          <w:bCs/>
          <w:color w:val="000000"/>
          <w:lang w:val="en-US"/>
        </w:rPr>
      </w:pPr>
      <w:r w:rsidRPr="001E3515">
        <w:rPr>
          <w:rFonts w:ascii="Times New Roman" w:hAnsi="Times New Roman" w:cs="Times New Roman"/>
          <w:b/>
          <w:bCs/>
          <w:i/>
          <w:iCs/>
          <w:color w:val="000000"/>
          <w:lang w:val="en-US"/>
        </w:rPr>
        <w:t xml:space="preserve">ABSTRACT </w:t>
      </w:r>
    </w:p>
    <w:p w14:paraId="5730C35C" w14:textId="5D190BAC" w:rsidR="001A4EBD" w:rsidRPr="001A4EBD" w:rsidRDefault="001A4EBD" w:rsidP="001A4EBD">
      <w:pPr>
        <w:pStyle w:val="Heading1"/>
        <w:jc w:val="both"/>
        <w:rPr>
          <w:rFonts w:ascii="Times New Roman" w:hAnsi="Times New Roman" w:cs="Times New Roman"/>
          <w:b/>
          <w:bCs/>
          <w:i/>
          <w:iCs/>
          <w:color w:val="000000" w:themeColor="text1"/>
          <w:sz w:val="20"/>
          <w:szCs w:val="20"/>
        </w:rPr>
      </w:pPr>
      <w:r>
        <w:rPr>
          <w:rFonts w:ascii="Times New Roman" w:hAnsi="Times New Roman" w:cs="Times New Roman"/>
          <w:b/>
          <w:bCs/>
          <w:i/>
          <w:iCs/>
          <w:color w:val="000000" w:themeColor="text1"/>
          <w:sz w:val="20"/>
          <w:szCs w:val="20"/>
          <w:lang w:val="en-US"/>
        </w:rPr>
        <w:t>R</w:t>
      </w:r>
      <w:proofErr w:type="spellStart"/>
      <w:r w:rsidRPr="001A4EBD">
        <w:rPr>
          <w:rFonts w:ascii="Times New Roman" w:hAnsi="Times New Roman" w:cs="Times New Roman"/>
          <w:b/>
          <w:bCs/>
          <w:i/>
          <w:iCs/>
          <w:color w:val="000000" w:themeColor="text1"/>
          <w:sz w:val="20"/>
          <w:szCs w:val="20"/>
        </w:rPr>
        <w:t>ice</w:t>
      </w:r>
      <w:proofErr w:type="spellEnd"/>
      <w:r w:rsidRPr="001A4EBD">
        <w:rPr>
          <w:rFonts w:ascii="Times New Roman" w:hAnsi="Times New Roman" w:cs="Times New Roman"/>
          <w:b/>
          <w:bCs/>
          <w:i/>
          <w:iCs/>
          <w:color w:val="000000" w:themeColor="text1"/>
          <w:sz w:val="20"/>
          <w:szCs w:val="20"/>
        </w:rPr>
        <w:t xml:space="preserve"> farming </w:t>
      </w:r>
      <w:proofErr w:type="spellStart"/>
      <w:r w:rsidRPr="001A4EBD">
        <w:rPr>
          <w:rFonts w:ascii="Times New Roman" w:hAnsi="Times New Roman" w:cs="Times New Roman"/>
          <w:b/>
          <w:bCs/>
          <w:i/>
          <w:iCs/>
          <w:color w:val="000000" w:themeColor="text1"/>
          <w:sz w:val="20"/>
          <w:szCs w:val="20"/>
        </w:rPr>
        <w:t>community</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is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always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on</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the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poverty</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line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the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dynamics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of</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the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socio-economic</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layers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of</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the</w:t>
      </w:r>
      <w:proofErr w:type="spellEnd"/>
      <w:r w:rsidRPr="001A4EBD">
        <w:rPr>
          <w:rFonts w:ascii="Times New Roman" w:hAnsi="Times New Roman" w:cs="Times New Roman"/>
          <w:b/>
          <w:bCs/>
          <w:i/>
          <w:iCs/>
          <w:color w:val="000000" w:themeColor="text1"/>
          <w:sz w:val="20"/>
          <w:szCs w:val="20"/>
        </w:rPr>
        <w:t xml:space="preserve"> farming </w:t>
      </w:r>
      <w:proofErr w:type="spellStart"/>
      <w:r w:rsidRPr="001A4EBD">
        <w:rPr>
          <w:rFonts w:ascii="Times New Roman" w:hAnsi="Times New Roman" w:cs="Times New Roman"/>
          <w:b/>
          <w:bCs/>
          <w:i/>
          <w:iCs/>
          <w:color w:val="000000" w:themeColor="text1"/>
          <w:sz w:val="20"/>
          <w:szCs w:val="20"/>
        </w:rPr>
        <w:t>community</w:t>
      </w:r>
      <w:proofErr w:type="spellEnd"/>
      <w:r w:rsidRPr="001A4EBD">
        <w:rPr>
          <w:rFonts w:ascii="Times New Roman" w:hAnsi="Times New Roman" w:cs="Times New Roman"/>
          <w:b/>
          <w:bCs/>
          <w:i/>
          <w:iCs/>
          <w:color w:val="000000" w:themeColor="text1"/>
          <w:sz w:val="20"/>
          <w:szCs w:val="20"/>
        </w:rPr>
        <w:t xml:space="preserve"> are </w:t>
      </w:r>
      <w:proofErr w:type="spellStart"/>
      <w:r w:rsidRPr="001A4EBD">
        <w:rPr>
          <w:rFonts w:ascii="Times New Roman" w:hAnsi="Times New Roman" w:cs="Times New Roman"/>
          <w:b/>
          <w:bCs/>
          <w:i/>
          <w:iCs/>
          <w:color w:val="000000" w:themeColor="text1"/>
          <w:sz w:val="20"/>
          <w:szCs w:val="20"/>
        </w:rPr>
        <w:t>still</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very</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attached</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to</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values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and</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culture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which</w:t>
      </w:r>
      <w:proofErr w:type="spellEnd"/>
      <w:r w:rsidRPr="001A4EBD">
        <w:rPr>
          <w:rFonts w:ascii="Times New Roman" w:hAnsi="Times New Roman" w:cs="Times New Roman"/>
          <w:b/>
          <w:bCs/>
          <w:i/>
          <w:iCs/>
          <w:color w:val="000000" w:themeColor="text1"/>
          <w:sz w:val="20"/>
          <w:szCs w:val="20"/>
        </w:rPr>
        <w:t xml:space="preserve"> are </w:t>
      </w:r>
      <w:proofErr w:type="spellStart"/>
      <w:r w:rsidRPr="001A4EBD">
        <w:rPr>
          <w:rFonts w:ascii="Times New Roman" w:hAnsi="Times New Roman" w:cs="Times New Roman"/>
          <w:b/>
          <w:bCs/>
          <w:i/>
          <w:iCs/>
          <w:color w:val="000000" w:themeColor="text1"/>
          <w:sz w:val="20"/>
          <w:szCs w:val="20"/>
        </w:rPr>
        <w:t>often</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ignored</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by</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the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government</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and</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traditional</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institutions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with</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unidirectional</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organizational</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communication</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patterns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there</w:t>
      </w:r>
      <w:proofErr w:type="spellEnd"/>
      <w:r w:rsidRPr="001A4EBD">
        <w:rPr>
          <w:rFonts w:ascii="Times New Roman" w:hAnsi="Times New Roman" w:cs="Times New Roman"/>
          <w:b/>
          <w:bCs/>
          <w:i/>
          <w:iCs/>
          <w:color w:val="000000" w:themeColor="text1"/>
          <w:sz w:val="20"/>
          <w:szCs w:val="20"/>
        </w:rPr>
        <w:t xml:space="preserve"> are </w:t>
      </w:r>
      <w:proofErr w:type="spellStart"/>
      <w:r w:rsidRPr="001A4EBD">
        <w:rPr>
          <w:rFonts w:ascii="Times New Roman" w:hAnsi="Times New Roman" w:cs="Times New Roman"/>
          <w:b/>
          <w:bCs/>
          <w:i/>
          <w:iCs/>
          <w:color w:val="000000" w:themeColor="text1"/>
          <w:sz w:val="20"/>
          <w:szCs w:val="20"/>
        </w:rPr>
        <w:t>conflicts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of</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interest</w:t>
      </w:r>
      <w:proofErr w:type="spellEnd"/>
      <w:r w:rsidRPr="001A4EBD">
        <w:rPr>
          <w:rFonts w:ascii="Times New Roman" w:hAnsi="Times New Roman" w:cs="Times New Roman"/>
          <w:b/>
          <w:bCs/>
          <w:i/>
          <w:iCs/>
          <w:color w:val="000000" w:themeColor="text1"/>
          <w:sz w:val="20"/>
          <w:szCs w:val="20"/>
        </w:rPr>
        <w:t xml:space="preserve"> in </w:t>
      </w:r>
      <w:proofErr w:type="spellStart"/>
      <w:r w:rsidRPr="001A4EBD">
        <w:rPr>
          <w:rFonts w:ascii="Times New Roman" w:hAnsi="Times New Roman" w:cs="Times New Roman"/>
          <w:b/>
          <w:bCs/>
          <w:i/>
          <w:iCs/>
          <w:color w:val="000000" w:themeColor="text1"/>
          <w:sz w:val="20"/>
          <w:szCs w:val="20"/>
        </w:rPr>
        <w:t>increasing</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the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productivity</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of</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rice</w:t>
      </w:r>
      <w:proofErr w:type="spellEnd"/>
      <w:r w:rsidRPr="001A4EBD">
        <w:rPr>
          <w:rFonts w:ascii="Times New Roman" w:hAnsi="Times New Roman" w:cs="Times New Roman"/>
          <w:b/>
          <w:bCs/>
          <w:i/>
          <w:iCs/>
          <w:color w:val="000000" w:themeColor="text1"/>
          <w:sz w:val="20"/>
          <w:szCs w:val="20"/>
        </w:rPr>
        <w:t xml:space="preserve"> farming </w:t>
      </w:r>
      <w:proofErr w:type="spellStart"/>
      <w:r w:rsidRPr="001A4EBD">
        <w:rPr>
          <w:rFonts w:ascii="Times New Roman" w:hAnsi="Times New Roman" w:cs="Times New Roman"/>
          <w:b/>
          <w:bCs/>
          <w:i/>
          <w:iCs/>
          <w:color w:val="000000" w:themeColor="text1"/>
          <w:sz w:val="20"/>
          <w:szCs w:val="20"/>
        </w:rPr>
        <w:t>products</w:t>
      </w:r>
      <w:proofErr w:type="spellEnd"/>
      <w:r w:rsidRPr="001A4EBD">
        <w:rPr>
          <w:rFonts w:ascii="Times New Roman" w:hAnsi="Times New Roman" w:cs="Times New Roman"/>
          <w:b/>
          <w:bCs/>
          <w:i/>
          <w:iCs/>
          <w:color w:val="000000" w:themeColor="text1"/>
          <w:sz w:val="20"/>
          <w:szCs w:val="20"/>
        </w:rPr>
        <w:t xml:space="preserve">. The SDGs-18 Development Target </w:t>
      </w:r>
      <w:proofErr w:type="spellStart"/>
      <w:r w:rsidRPr="001A4EBD">
        <w:rPr>
          <w:rFonts w:ascii="Times New Roman" w:hAnsi="Times New Roman" w:cs="Times New Roman"/>
          <w:b/>
          <w:bCs/>
          <w:i/>
          <w:iCs/>
          <w:color w:val="000000" w:themeColor="text1"/>
          <w:sz w:val="20"/>
          <w:szCs w:val="20"/>
        </w:rPr>
        <w:t>for</w:t>
      </w:r>
      <w:proofErr w:type="spellEnd"/>
      <w:r w:rsidRPr="001A4EBD">
        <w:rPr>
          <w:rFonts w:ascii="Times New Roman" w:hAnsi="Times New Roman" w:cs="Times New Roman"/>
          <w:b/>
          <w:bCs/>
          <w:i/>
          <w:iCs/>
          <w:color w:val="000000" w:themeColor="text1"/>
          <w:sz w:val="20"/>
          <w:szCs w:val="20"/>
        </w:rPr>
        <w:t xml:space="preserve"> farming </w:t>
      </w:r>
      <w:proofErr w:type="spellStart"/>
      <w:r w:rsidRPr="001A4EBD">
        <w:rPr>
          <w:rFonts w:ascii="Times New Roman" w:hAnsi="Times New Roman" w:cs="Times New Roman"/>
          <w:b/>
          <w:bCs/>
          <w:i/>
          <w:iCs/>
          <w:color w:val="000000" w:themeColor="text1"/>
          <w:sz w:val="20"/>
          <w:szCs w:val="20"/>
        </w:rPr>
        <w:t>communities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is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an</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element</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of</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strengthening</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dynamic</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village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institutions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and</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an</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adaptive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culture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which</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is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one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of</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the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development</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prospects</w:t>
      </w:r>
      <w:proofErr w:type="spellEnd"/>
      <w:r w:rsidRPr="001A4EBD">
        <w:rPr>
          <w:rFonts w:ascii="Times New Roman" w:hAnsi="Times New Roman" w:cs="Times New Roman"/>
          <w:b/>
          <w:bCs/>
          <w:i/>
          <w:iCs/>
          <w:color w:val="000000" w:themeColor="text1"/>
          <w:sz w:val="20"/>
          <w:szCs w:val="20"/>
        </w:rPr>
        <w:t xml:space="preserve"> in </w:t>
      </w:r>
      <w:proofErr w:type="spellStart"/>
      <w:r w:rsidRPr="001A4EBD">
        <w:rPr>
          <w:rFonts w:ascii="Times New Roman" w:hAnsi="Times New Roman" w:cs="Times New Roman"/>
          <w:b/>
          <w:bCs/>
          <w:i/>
          <w:iCs/>
          <w:color w:val="000000" w:themeColor="text1"/>
          <w:sz w:val="20"/>
          <w:szCs w:val="20"/>
        </w:rPr>
        <w:t>changing</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the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direction</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of</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social</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policy</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and</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community</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empowerment</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for</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village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development</w:t>
      </w:r>
      <w:proofErr w:type="spellEnd"/>
      <w:r w:rsidRPr="001A4EBD">
        <w:rPr>
          <w:rFonts w:ascii="Times New Roman" w:hAnsi="Times New Roman" w:cs="Times New Roman"/>
          <w:b/>
          <w:bCs/>
          <w:i/>
          <w:iCs/>
          <w:color w:val="000000" w:themeColor="text1"/>
          <w:sz w:val="20"/>
          <w:szCs w:val="20"/>
        </w:rPr>
        <w:t xml:space="preserve"> in </w:t>
      </w:r>
      <w:proofErr w:type="spellStart"/>
      <w:r w:rsidRPr="001A4EBD">
        <w:rPr>
          <w:rFonts w:ascii="Times New Roman" w:hAnsi="Times New Roman" w:cs="Times New Roman"/>
          <w:b/>
          <w:bCs/>
          <w:i/>
          <w:iCs/>
          <w:color w:val="000000" w:themeColor="text1"/>
          <w:sz w:val="20"/>
          <w:szCs w:val="20"/>
        </w:rPr>
        <w:t>overcoming</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poverty</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SDGs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development</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targets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with</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inclusive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and</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transparent</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government</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targets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for</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farmers</w:t>
      </w:r>
      <w:proofErr w:type="spellEnd"/>
      <w:r w:rsidRPr="001A4EBD">
        <w:rPr>
          <w:rFonts w:ascii="Times New Roman" w:hAnsi="Times New Roman" w:cs="Times New Roman"/>
          <w:b/>
          <w:bCs/>
          <w:i/>
          <w:iCs/>
          <w:color w:val="000000" w:themeColor="text1"/>
          <w:sz w:val="20"/>
          <w:szCs w:val="20"/>
        </w:rPr>
        <w:t xml:space="preserve"> in </w:t>
      </w:r>
      <w:proofErr w:type="spellStart"/>
      <w:r w:rsidRPr="001A4EBD">
        <w:rPr>
          <w:rFonts w:ascii="Times New Roman" w:hAnsi="Times New Roman" w:cs="Times New Roman"/>
          <w:b/>
          <w:bCs/>
          <w:i/>
          <w:iCs/>
          <w:color w:val="000000" w:themeColor="text1"/>
          <w:sz w:val="20"/>
          <w:szCs w:val="20"/>
        </w:rPr>
        <w:t>the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West</w:t>
      </w:r>
      <w:proofErr w:type="spellEnd"/>
      <w:r w:rsidRPr="001A4EBD">
        <w:rPr>
          <w:rFonts w:ascii="Times New Roman" w:hAnsi="Times New Roman" w:cs="Times New Roman"/>
          <w:b/>
          <w:bCs/>
          <w:i/>
          <w:iCs/>
          <w:color w:val="000000" w:themeColor="text1"/>
          <w:sz w:val="20"/>
          <w:szCs w:val="20"/>
        </w:rPr>
        <w:t xml:space="preserve"> Aceh region. The </w:t>
      </w:r>
      <w:proofErr w:type="spellStart"/>
      <w:r w:rsidRPr="001A4EBD">
        <w:rPr>
          <w:rFonts w:ascii="Times New Roman" w:hAnsi="Times New Roman" w:cs="Times New Roman"/>
          <w:b/>
          <w:bCs/>
          <w:i/>
          <w:iCs/>
          <w:color w:val="000000" w:themeColor="text1"/>
          <w:sz w:val="20"/>
          <w:szCs w:val="20"/>
        </w:rPr>
        <w:t>traditional</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institution</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Keujreng</w:t>
      </w:r>
      <w:proofErr w:type="spellEnd"/>
      <w:r w:rsidRPr="001A4EBD">
        <w:rPr>
          <w:rFonts w:ascii="Times New Roman" w:hAnsi="Times New Roman" w:cs="Times New Roman"/>
          <w:b/>
          <w:bCs/>
          <w:i/>
          <w:iCs/>
          <w:color w:val="000000" w:themeColor="text1"/>
          <w:sz w:val="20"/>
          <w:szCs w:val="20"/>
        </w:rPr>
        <w:t xml:space="preserve"> Blang" </w:t>
      </w:r>
      <w:proofErr w:type="spellStart"/>
      <w:r w:rsidRPr="001A4EBD">
        <w:rPr>
          <w:rFonts w:ascii="Times New Roman" w:hAnsi="Times New Roman" w:cs="Times New Roman"/>
          <w:b/>
          <w:bCs/>
          <w:i/>
          <w:iCs/>
          <w:color w:val="000000" w:themeColor="text1"/>
          <w:sz w:val="20"/>
          <w:szCs w:val="20"/>
        </w:rPr>
        <w:t>is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one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of</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the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roles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and</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functions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of</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rice</w:t>
      </w:r>
      <w:proofErr w:type="spellEnd"/>
      <w:r w:rsidRPr="001A4EBD">
        <w:rPr>
          <w:rFonts w:ascii="Times New Roman" w:hAnsi="Times New Roman" w:cs="Times New Roman"/>
          <w:b/>
          <w:bCs/>
          <w:i/>
          <w:iCs/>
          <w:color w:val="000000" w:themeColor="text1"/>
          <w:sz w:val="20"/>
          <w:szCs w:val="20"/>
        </w:rPr>
        <w:t xml:space="preserve"> farming </w:t>
      </w:r>
      <w:proofErr w:type="spellStart"/>
      <w:r w:rsidRPr="001A4EBD">
        <w:rPr>
          <w:rFonts w:ascii="Times New Roman" w:hAnsi="Times New Roman" w:cs="Times New Roman"/>
          <w:b/>
          <w:bCs/>
          <w:i/>
          <w:iCs/>
          <w:color w:val="000000" w:themeColor="text1"/>
          <w:sz w:val="20"/>
          <w:szCs w:val="20"/>
        </w:rPr>
        <w:t>governance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which</w:t>
      </w:r>
      <w:proofErr w:type="spellEnd"/>
      <w:r w:rsidRPr="001A4EBD">
        <w:rPr>
          <w:rFonts w:ascii="Times New Roman" w:hAnsi="Times New Roman" w:cs="Times New Roman"/>
          <w:b/>
          <w:bCs/>
          <w:i/>
          <w:iCs/>
          <w:color w:val="000000" w:themeColor="text1"/>
          <w:sz w:val="20"/>
          <w:szCs w:val="20"/>
        </w:rPr>
        <w:t xml:space="preserve"> has </w:t>
      </w:r>
      <w:proofErr w:type="spellStart"/>
      <w:r w:rsidRPr="001A4EBD">
        <w:rPr>
          <w:rFonts w:ascii="Times New Roman" w:hAnsi="Times New Roman" w:cs="Times New Roman"/>
          <w:b/>
          <w:bCs/>
          <w:i/>
          <w:iCs/>
          <w:color w:val="000000" w:themeColor="text1"/>
          <w:sz w:val="20"/>
          <w:szCs w:val="20"/>
        </w:rPr>
        <w:t>the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potential</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to</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create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food</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security</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which</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can</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be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integrated</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through</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village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SDGs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development</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based</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on</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farmers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traditional</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villages</w:t>
      </w:r>
      <w:proofErr w:type="spellEnd"/>
      <w:r w:rsidRPr="001A4EBD">
        <w:rPr>
          <w:rFonts w:ascii="Times New Roman" w:hAnsi="Times New Roman" w:cs="Times New Roman"/>
          <w:b/>
          <w:bCs/>
          <w:i/>
          <w:iCs/>
          <w:color w:val="000000" w:themeColor="text1"/>
          <w:sz w:val="20"/>
          <w:szCs w:val="20"/>
        </w:rPr>
        <w:t xml:space="preserve">. The </w:t>
      </w:r>
      <w:proofErr w:type="spellStart"/>
      <w:r w:rsidRPr="001A4EBD">
        <w:rPr>
          <w:rFonts w:ascii="Times New Roman" w:hAnsi="Times New Roman" w:cs="Times New Roman"/>
          <w:b/>
          <w:bCs/>
          <w:i/>
          <w:iCs/>
          <w:color w:val="000000" w:themeColor="text1"/>
          <w:sz w:val="20"/>
          <w:szCs w:val="20"/>
        </w:rPr>
        <w:t>research</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results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show</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that</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rice</w:t>
      </w:r>
      <w:proofErr w:type="spellEnd"/>
      <w:r w:rsidRPr="001A4EBD">
        <w:rPr>
          <w:rFonts w:ascii="Times New Roman" w:hAnsi="Times New Roman" w:cs="Times New Roman"/>
          <w:b/>
          <w:bCs/>
          <w:i/>
          <w:iCs/>
          <w:color w:val="000000" w:themeColor="text1"/>
          <w:sz w:val="20"/>
          <w:szCs w:val="20"/>
        </w:rPr>
        <w:t xml:space="preserve"> farming </w:t>
      </w:r>
      <w:proofErr w:type="spellStart"/>
      <w:r w:rsidRPr="001A4EBD">
        <w:rPr>
          <w:rFonts w:ascii="Times New Roman" w:hAnsi="Times New Roman" w:cs="Times New Roman"/>
          <w:b/>
          <w:bCs/>
          <w:i/>
          <w:iCs/>
          <w:color w:val="000000" w:themeColor="text1"/>
          <w:sz w:val="20"/>
          <w:szCs w:val="20"/>
        </w:rPr>
        <w:t>governance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cannot</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be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properly</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integrated</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by</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local</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governments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because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the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dynamics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of</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policy</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and</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the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position</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of</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traditional</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institutions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at</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the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village</w:t>
      </w:r>
      <w:proofErr w:type="spellEnd"/>
      <w:r w:rsidRPr="001A4EBD">
        <w:rPr>
          <w:rFonts w:ascii="Times New Roman" w:hAnsi="Times New Roman" w:cs="Times New Roman"/>
          <w:b/>
          <w:bCs/>
          <w:i/>
          <w:iCs/>
          <w:color w:val="000000" w:themeColor="text1"/>
          <w:sz w:val="20"/>
          <w:szCs w:val="20"/>
        </w:rPr>
        <w:t xml:space="preserve"> level are </w:t>
      </w:r>
      <w:proofErr w:type="spellStart"/>
      <w:r w:rsidRPr="001A4EBD">
        <w:rPr>
          <w:rFonts w:ascii="Times New Roman" w:hAnsi="Times New Roman" w:cs="Times New Roman"/>
          <w:b/>
          <w:bCs/>
          <w:i/>
          <w:iCs/>
          <w:color w:val="000000" w:themeColor="text1"/>
          <w:sz w:val="20"/>
          <w:szCs w:val="20"/>
        </w:rPr>
        <w:t>still</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assumed</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by</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the</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government</w:t>
      </w:r>
      <w:proofErr w:type="spellEnd"/>
      <w:r w:rsidRPr="001A4EBD">
        <w:rPr>
          <w:rFonts w:ascii="Times New Roman" w:hAnsi="Times New Roman" w:cs="Times New Roman"/>
          <w:b/>
          <w:bCs/>
          <w:i/>
          <w:iCs/>
          <w:color w:val="000000" w:themeColor="text1"/>
          <w:sz w:val="20"/>
          <w:szCs w:val="20"/>
        </w:rPr>
        <w:t>.</w:t>
      </w:r>
    </w:p>
    <w:p w14:paraId="04C38222" w14:textId="77777777" w:rsidR="001A4EBD" w:rsidRPr="001A4EBD" w:rsidRDefault="001A4EBD" w:rsidP="001A4EBD">
      <w:pPr>
        <w:pStyle w:val="Heading1"/>
        <w:jc w:val="both"/>
        <w:rPr>
          <w:rFonts w:ascii="Times New Roman" w:hAnsi="Times New Roman" w:cs="Times New Roman"/>
          <w:b/>
          <w:bCs/>
          <w:i/>
          <w:iCs/>
          <w:color w:val="000000" w:themeColor="text1"/>
          <w:sz w:val="20"/>
          <w:szCs w:val="20"/>
        </w:rPr>
      </w:pPr>
      <w:proofErr w:type="spellStart"/>
      <w:r w:rsidRPr="001A4EBD">
        <w:rPr>
          <w:rFonts w:ascii="Times New Roman" w:hAnsi="Times New Roman" w:cs="Times New Roman"/>
          <w:b/>
          <w:bCs/>
          <w:i/>
          <w:iCs/>
          <w:color w:val="000000" w:themeColor="text1"/>
          <w:sz w:val="20"/>
          <w:szCs w:val="20"/>
        </w:rPr>
        <w:t>Keywords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Policy</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Patterns</w:t>
      </w:r>
      <w:proofErr w:type="spellEnd"/>
      <w:r w:rsidRPr="001A4EBD">
        <w:rPr>
          <w:rFonts w:ascii="Times New Roman" w:hAnsi="Times New Roman" w:cs="Times New Roman"/>
          <w:b/>
          <w:bCs/>
          <w:i/>
          <w:iCs/>
          <w:color w:val="000000" w:themeColor="text1"/>
          <w:sz w:val="20"/>
          <w:szCs w:val="20"/>
        </w:rPr>
        <w:t xml:space="preserve">, Farming </w:t>
      </w:r>
      <w:proofErr w:type="spellStart"/>
      <w:r w:rsidRPr="001A4EBD">
        <w:rPr>
          <w:rFonts w:ascii="Times New Roman" w:hAnsi="Times New Roman" w:cs="Times New Roman"/>
          <w:b/>
          <w:bCs/>
          <w:i/>
          <w:iCs/>
          <w:color w:val="000000" w:themeColor="text1"/>
          <w:sz w:val="20"/>
          <w:szCs w:val="20"/>
        </w:rPr>
        <w:t>Communities</w:t>
      </w:r>
      <w:proofErr w:type="spellEnd"/>
      <w:r w:rsidRPr="001A4EBD">
        <w:rPr>
          <w:rFonts w:ascii="Times New Roman" w:hAnsi="Times New Roman" w:cs="Times New Roman"/>
          <w:b/>
          <w:bCs/>
          <w:i/>
          <w:iCs/>
          <w:color w:val="000000" w:themeColor="text1"/>
          <w:sz w:val="20"/>
          <w:szCs w:val="20"/>
        </w:rPr>
        <w:t xml:space="preserve">, </w:t>
      </w:r>
      <w:proofErr w:type="spellStart"/>
      <w:r w:rsidRPr="001A4EBD">
        <w:rPr>
          <w:rFonts w:ascii="Times New Roman" w:hAnsi="Times New Roman" w:cs="Times New Roman"/>
          <w:b/>
          <w:bCs/>
          <w:i/>
          <w:iCs/>
          <w:color w:val="000000" w:themeColor="text1"/>
          <w:sz w:val="20"/>
          <w:szCs w:val="20"/>
        </w:rPr>
        <w:t>Poverty</w:t>
      </w:r>
      <w:proofErr w:type="spellEnd"/>
      <w:r w:rsidRPr="001A4EBD">
        <w:rPr>
          <w:rFonts w:ascii="Times New Roman" w:hAnsi="Times New Roman" w:cs="Times New Roman"/>
          <w:b/>
          <w:bCs/>
          <w:i/>
          <w:iCs/>
          <w:color w:val="000000" w:themeColor="text1"/>
          <w:sz w:val="20"/>
          <w:szCs w:val="20"/>
        </w:rPr>
        <w:t>.</w:t>
      </w:r>
    </w:p>
    <w:p w14:paraId="5B64006E" w14:textId="77777777" w:rsidR="001A4EBD" w:rsidRPr="001A4EBD" w:rsidRDefault="001A4EBD" w:rsidP="001A4EBD">
      <w:pPr>
        <w:jc w:val="both"/>
        <w:rPr>
          <w:rFonts w:ascii="Times New Roman" w:hAnsi="Times New Roman" w:cs="Times New Roman"/>
          <w:i/>
          <w:iCs/>
          <w:sz w:val="20"/>
          <w:szCs w:val="20"/>
        </w:rPr>
      </w:pPr>
    </w:p>
    <w:p w14:paraId="66F5BEF6" w14:textId="5A2F8344" w:rsidR="006A5E22" w:rsidRPr="00A94B16" w:rsidRDefault="006A5E22" w:rsidP="006A5E22">
      <w:pPr>
        <w:spacing w:after="0" w:line="360" w:lineRule="auto"/>
        <w:rPr>
          <w:rFonts w:ascii="Times New Roman" w:hAnsi="Times New Roman"/>
          <w:b/>
          <w:sz w:val="24"/>
          <w:szCs w:val="24"/>
        </w:rPr>
      </w:pPr>
      <w:r>
        <w:rPr>
          <w:rFonts w:ascii="Times New Roman" w:hAnsi="Times New Roman"/>
          <w:b/>
          <w:sz w:val="24"/>
          <w:szCs w:val="24"/>
        </w:rPr>
        <w:t xml:space="preserve">PENDAHULUAN </w:t>
      </w:r>
    </w:p>
    <w:p w14:paraId="52110D06" w14:textId="77777777" w:rsidR="001A4EBD" w:rsidRPr="00B27398" w:rsidRDefault="001A4EBD" w:rsidP="001A4EBD">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r w:rsidRPr="00B27398">
        <w:rPr>
          <w:rFonts w:ascii="Times New Roman" w:hAnsi="Times New Roman" w:cs="Times New Roman"/>
          <w:color w:val="000000"/>
          <w:sz w:val="24"/>
          <w:szCs w:val="24"/>
        </w:rPr>
        <w:t xml:space="preserve">Pembangunan </w:t>
      </w:r>
      <w:proofErr w:type="spellStart"/>
      <w:r w:rsidRPr="00B27398">
        <w:rPr>
          <w:rFonts w:ascii="Times New Roman" w:hAnsi="Times New Roman" w:cs="Times New Roman"/>
          <w:color w:val="000000"/>
          <w:sz w:val="24"/>
          <w:szCs w:val="24"/>
        </w:rPr>
        <w:t>partisipatif</w:t>
      </w:r>
      <w:proofErr w:type="spellEnd"/>
      <w:r w:rsidRPr="00B27398">
        <w:rPr>
          <w:rFonts w:ascii="Times New Roman" w:hAnsi="Times New Roman" w:cs="Times New Roman"/>
          <w:color w:val="000000"/>
          <w:sz w:val="24"/>
          <w:szCs w:val="24"/>
        </w:rPr>
        <w:t xml:space="preserve"> merupakan bagi </w:t>
      </w:r>
      <w:proofErr w:type="spellStart"/>
      <w:r w:rsidRPr="00B27398">
        <w:rPr>
          <w:rFonts w:ascii="Times New Roman" w:hAnsi="Times New Roman" w:cs="Times New Roman"/>
          <w:color w:val="000000"/>
          <w:sz w:val="24"/>
          <w:szCs w:val="24"/>
        </w:rPr>
        <w:t>pemrintahdesa</w:t>
      </w:r>
      <w:proofErr w:type="spellEnd"/>
      <w:r w:rsidRPr="00B27398">
        <w:rPr>
          <w:rFonts w:ascii="Times New Roman" w:hAnsi="Times New Roman" w:cs="Times New Roman"/>
          <w:color w:val="000000"/>
          <w:sz w:val="24"/>
          <w:szCs w:val="24"/>
        </w:rPr>
        <w:t xml:space="preserve"> merupakan langkah yang dilakukan oleh pemerintah untuk dapat </w:t>
      </w:r>
      <w:proofErr w:type="spellStart"/>
      <w:r w:rsidRPr="00B27398">
        <w:rPr>
          <w:rFonts w:ascii="Times New Roman" w:hAnsi="Times New Roman" w:cs="Times New Roman"/>
          <w:color w:val="000000"/>
          <w:sz w:val="24"/>
          <w:szCs w:val="24"/>
        </w:rPr>
        <w:t>menwujudkan</w:t>
      </w:r>
      <w:proofErr w:type="spellEnd"/>
      <w:r w:rsidRPr="00B27398">
        <w:rPr>
          <w:rFonts w:ascii="Times New Roman" w:hAnsi="Times New Roman" w:cs="Times New Roman"/>
          <w:color w:val="000000"/>
          <w:sz w:val="24"/>
          <w:szCs w:val="24"/>
        </w:rPr>
        <w:t xml:space="preserve"> sasaran pembangunan </w:t>
      </w:r>
      <w:proofErr w:type="spellStart"/>
      <w:r w:rsidRPr="00B27398">
        <w:rPr>
          <w:rFonts w:ascii="Times New Roman" w:hAnsi="Times New Roman" w:cs="Times New Roman"/>
          <w:color w:val="000000"/>
          <w:sz w:val="24"/>
          <w:szCs w:val="24"/>
        </w:rPr>
        <w:t>SDGs</w:t>
      </w:r>
      <w:proofErr w:type="spellEnd"/>
      <w:r w:rsidRPr="00B27398">
        <w:rPr>
          <w:rFonts w:ascii="Times New Roman" w:hAnsi="Times New Roman" w:cs="Times New Roman"/>
          <w:color w:val="000000"/>
          <w:sz w:val="24"/>
          <w:szCs w:val="24"/>
        </w:rPr>
        <w:t xml:space="preserve"> Desa  secara </w:t>
      </w:r>
      <w:r w:rsidRPr="00B27398">
        <w:rPr>
          <w:rFonts w:ascii="Times New Roman" w:hAnsi="Times New Roman" w:cs="Times New Roman"/>
          <w:color w:val="000000"/>
          <w:sz w:val="24"/>
          <w:szCs w:val="24"/>
        </w:rPr>
        <w:lastRenderedPageBreak/>
        <w:t xml:space="preserve">berkesinambungan </w:t>
      </w:r>
      <w:r w:rsidRPr="00B27398">
        <w:rPr>
          <w:rFonts w:ascii="Times New Roman" w:hAnsi="Times New Roman" w:cs="Times New Roman"/>
          <w:color w:val="000000"/>
          <w:sz w:val="24"/>
          <w:szCs w:val="24"/>
        </w:rPr>
        <w:fldChar w:fldCharType="begin" w:fldLock="1"/>
      </w:r>
      <w:r w:rsidRPr="00B27398">
        <w:rPr>
          <w:rFonts w:ascii="Times New Roman" w:hAnsi="Times New Roman" w:cs="Times New Roman"/>
          <w:color w:val="000000"/>
          <w:sz w:val="24"/>
          <w:szCs w:val="24"/>
        </w:rPr>
        <w:instrText>ADDIN CSL_CITATION {"citationItems":[{"id":"ITEM-1","itemData":{"ISBN":"6025190763","author":[{"dropping-particle":"","family":"Hasan","given":"Muhammad","non-dropping-particle":"","parse-names":false,"suffix":""},{"dropping-particle":"","family":"Azis","given":"Muhammad","non-dropping-particle":"","parse-names":false,"suffix":""}],"id":"ITEM-1","issued":{"date-parts":[["2018"]]},"page":"1-523","publisher":"CV. Nur Lina Bekerjasama dengan Pustaka Taman Ilmu","title":"Pembangunan Ekonomi &amp; Pemberdayaan Masyarakat: Strategi Pembangunan Manusia dalam Perspektif Ekonomi Lokal","type":"article"},"uris":["http://www.mendeley.com/documents/?uuid=02de3a53-112a-4f5f-9b89-7bc7b6603c74"]}],"mendeley":{"formattedCitation":"(Hasan &amp; Azis, 2018)","plainTextFormattedCitation":"(Hasan &amp; Azis, 2018)","previouslyFormattedCitation":"(Hasan &amp; Azis, 2018)"},"properties":{"noteIndex":0},"schema":"https://github.com/citation-style-language/schema/raw/master/csl-citation.json"}</w:instrText>
      </w:r>
      <w:r w:rsidRPr="00B27398">
        <w:rPr>
          <w:rFonts w:ascii="Times New Roman" w:hAnsi="Times New Roman" w:cs="Times New Roman"/>
          <w:color w:val="000000"/>
          <w:sz w:val="24"/>
          <w:szCs w:val="24"/>
        </w:rPr>
        <w:fldChar w:fldCharType="separate"/>
      </w:r>
      <w:r w:rsidRPr="00B27398">
        <w:rPr>
          <w:rFonts w:ascii="Times New Roman" w:hAnsi="Times New Roman" w:cs="Times New Roman"/>
          <w:noProof/>
          <w:color w:val="000000"/>
          <w:sz w:val="24"/>
          <w:szCs w:val="24"/>
        </w:rPr>
        <w:t>(Hasan &amp; Azis, 2018)</w:t>
      </w:r>
      <w:r w:rsidRPr="00B27398">
        <w:rPr>
          <w:rFonts w:ascii="Times New Roman" w:hAnsi="Times New Roman" w:cs="Times New Roman"/>
          <w:color w:val="000000"/>
          <w:sz w:val="24"/>
          <w:szCs w:val="24"/>
        </w:rPr>
        <w:fldChar w:fldCharType="end"/>
      </w:r>
      <w:r w:rsidRPr="00B27398">
        <w:rPr>
          <w:rFonts w:ascii="Times New Roman" w:hAnsi="Times New Roman" w:cs="Times New Roman"/>
          <w:color w:val="000000"/>
          <w:sz w:val="24"/>
          <w:szCs w:val="24"/>
        </w:rPr>
        <w:t xml:space="preserve">. Pembangunan tersebut proses antar pemerintah yang inklusif dan transparan secara terbuka dengan pemangku kepentingan </w:t>
      </w:r>
      <w:r w:rsidRPr="00B27398">
        <w:rPr>
          <w:rFonts w:ascii="Times New Roman" w:hAnsi="Times New Roman" w:cs="Times New Roman"/>
          <w:color w:val="000000"/>
          <w:sz w:val="24"/>
          <w:szCs w:val="24"/>
        </w:rPr>
        <w:fldChar w:fldCharType="begin" w:fldLock="1"/>
      </w:r>
      <w:r w:rsidRPr="00B27398">
        <w:rPr>
          <w:rFonts w:ascii="Times New Roman" w:hAnsi="Times New Roman" w:cs="Times New Roman"/>
          <w:color w:val="000000"/>
          <w:sz w:val="24"/>
          <w:szCs w:val="24"/>
        </w:rPr>
        <w:instrText>ADDIN CSL_CITATION {"citationItems":[{"id":"ITEM-1","itemData":{"DOI":"10.1016/j.scs.2019.101869","ISSN":"22106707","abstract":"The UN 17 Sustainable Development Goals (SDGs) and the 169 targets have been considered in multidisciplinary approaches worldwide. Whereas, several environmental, economic and social development concerns have been covered by the UN 2030 Agenda. The aim of this research is to investigate the complexity of the interactions between building materials and the SDGs, in an attempt to establish a knowledge-based decision support system for policy-makers, designers and construction stakeholders regarding the implementation of 2030 agenda. A conceptual framework based on a systematic and comprehensive literature review, coupled with critical content analysis, was developed. This research proved that building materials can contribute significantly to the achievement of 13 goals and 25 targets of SDGs. The framework showed that direct positive contribution of building materials on the SDGs has been noticed in SDG 3, SDG 7, SDG 9, SDG 11, SDG 12, SDG 13, and SDG 15 while invisible contribution has been shown in SDG 2, SDG 5, SDG 10 and SDG 16. Additionally, indirect and negative contributions have been presented entirely in the framework. The present study offered a possibility to motivate future research and further critical discussions on the topic.","author":[{"dropping-particle":"","family":"Omer","given":"Mohamed A.B.","non-dropping-particle":"","parse-names":false,"suffix":""},{"dropping-particle":"","family":"Noguchi","given":"Takafumi","non-dropping-particle":"","parse-names":false,"suffix":""}],"container-title":"Sustainable Cities and Society","id":"ITEM-1","issue":"May 2019","issued":{"date-parts":[["2020"]]},"page":"101869","publisher":"Elsevier","title":"A conceptual framework for understanding the contribution of building materials in the achievement of Sustainable Development Goals (SDGs)","type":"article-journal","volume":"52"},"uris":["http://www.mendeley.com/documents/?uuid=20eccb15-61b6-4802-89cf-4af468905c64"]}],"mendeley":{"formattedCitation":"(Omer &amp; Noguchi, 2020)","plainTextFormattedCitation":"(Omer &amp; Noguchi, 2020)","previouslyFormattedCitation":"(Omer &amp; Noguchi, 2020)"},"properties":{"noteIndex":0},"schema":"https://github.com/citation-style-language/schema/raw/master/csl-citation.json"}</w:instrText>
      </w:r>
      <w:r w:rsidRPr="00B27398">
        <w:rPr>
          <w:rFonts w:ascii="Times New Roman" w:hAnsi="Times New Roman" w:cs="Times New Roman"/>
          <w:color w:val="000000"/>
          <w:sz w:val="24"/>
          <w:szCs w:val="24"/>
        </w:rPr>
        <w:fldChar w:fldCharType="separate"/>
      </w:r>
      <w:r w:rsidRPr="00B27398">
        <w:rPr>
          <w:rFonts w:ascii="Times New Roman" w:hAnsi="Times New Roman" w:cs="Times New Roman"/>
          <w:noProof/>
          <w:color w:val="000000"/>
          <w:sz w:val="24"/>
          <w:szCs w:val="24"/>
        </w:rPr>
        <w:t>(Omer &amp; Noguchi, 2020)</w:t>
      </w:r>
      <w:r w:rsidRPr="00B27398">
        <w:rPr>
          <w:rFonts w:ascii="Times New Roman" w:hAnsi="Times New Roman" w:cs="Times New Roman"/>
          <w:color w:val="000000"/>
          <w:sz w:val="24"/>
          <w:szCs w:val="24"/>
        </w:rPr>
        <w:fldChar w:fldCharType="end"/>
      </w:r>
      <w:r w:rsidRPr="00B27398">
        <w:rPr>
          <w:rFonts w:ascii="Times New Roman" w:hAnsi="Times New Roman" w:cs="Times New Roman"/>
          <w:color w:val="000000"/>
          <w:sz w:val="24"/>
          <w:szCs w:val="24"/>
        </w:rPr>
        <w:t xml:space="preserve">. </w:t>
      </w:r>
    </w:p>
    <w:p w14:paraId="34996EB1" w14:textId="77D99AC4" w:rsidR="001A4EBD" w:rsidRPr="00B27398" w:rsidRDefault="001A4EBD" w:rsidP="001A4EBD">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r w:rsidRPr="00B27398">
        <w:rPr>
          <w:rFonts w:ascii="Times New Roman" w:hAnsi="Times New Roman" w:cs="Times New Roman"/>
          <w:color w:val="000000"/>
          <w:sz w:val="24"/>
          <w:szCs w:val="24"/>
        </w:rPr>
        <w:t xml:space="preserve">Dinamika dalam pelaksanaan  Pembangunan </w:t>
      </w:r>
      <w:proofErr w:type="spellStart"/>
      <w:r w:rsidRPr="00B27398">
        <w:rPr>
          <w:rFonts w:ascii="Times New Roman" w:hAnsi="Times New Roman" w:cs="Times New Roman"/>
          <w:color w:val="000000"/>
          <w:sz w:val="24"/>
          <w:szCs w:val="24"/>
        </w:rPr>
        <w:t>SDGs</w:t>
      </w:r>
      <w:proofErr w:type="spellEnd"/>
      <w:r w:rsidRPr="00B27398">
        <w:rPr>
          <w:rFonts w:ascii="Times New Roman" w:hAnsi="Times New Roman" w:cs="Times New Roman"/>
          <w:color w:val="000000"/>
          <w:sz w:val="24"/>
          <w:szCs w:val="24"/>
        </w:rPr>
        <w:t xml:space="preserve"> secara universal di laksanakan oleh semua negara, namun program rencana pembangunan tidak dipahami dengan baik dalam mencapai tujuan </w:t>
      </w:r>
      <w:proofErr w:type="spellStart"/>
      <w:r w:rsidRPr="00B27398">
        <w:rPr>
          <w:rFonts w:ascii="Times New Roman" w:hAnsi="Times New Roman" w:cs="Times New Roman"/>
          <w:color w:val="000000"/>
          <w:sz w:val="24"/>
          <w:szCs w:val="24"/>
        </w:rPr>
        <w:t>pembagunan</w:t>
      </w:r>
      <w:proofErr w:type="spellEnd"/>
      <w:r w:rsidRPr="00B27398">
        <w:rPr>
          <w:rFonts w:ascii="Times New Roman" w:hAnsi="Times New Roman" w:cs="Times New Roman"/>
          <w:color w:val="000000"/>
          <w:sz w:val="24"/>
          <w:szCs w:val="24"/>
        </w:rPr>
        <w:t xml:space="preserve"> oleh sebuah negara </w:t>
      </w:r>
      <w:r w:rsidRPr="00B27398">
        <w:rPr>
          <w:rFonts w:ascii="Times New Roman" w:hAnsi="Times New Roman" w:cs="Times New Roman"/>
          <w:color w:val="000000"/>
          <w:sz w:val="24"/>
          <w:szCs w:val="24"/>
        </w:rPr>
        <w:fldChar w:fldCharType="begin" w:fldLock="1"/>
      </w:r>
      <w:r w:rsidRPr="00B27398">
        <w:rPr>
          <w:rFonts w:ascii="Times New Roman" w:hAnsi="Times New Roman" w:cs="Times New Roman"/>
          <w:color w:val="000000"/>
          <w:sz w:val="24"/>
          <w:szCs w:val="24"/>
        </w:rPr>
        <w:instrText>ADDIN CSL_CITATION {"citationItems":[{"id":"ITEM-1","itemData":{"author":[{"dropping-particle":"","family":"Sariguna","given":"Posma","non-dropping-particle":"","parse-names":false,"suffix":""},{"dropping-particle":"","family":"Kennedy","given":"Johnson","non-dropping-particle":"","parse-names":false,"suffix":""},{"dropping-particle":"","family":"Ekonomi","given":"Fakultas","non-dropping-particle":"","parse-names":false,"suffix":""}],"container-title":"Modul ekonomi pembangunan","id":"ITEM-1","issued":{"date-parts":[["2020"]]},"number-of-pages":"1-27","title":"Modul ekonomi pembangunan","type":"book"},"uris":["http://www.mendeley.com/documents/?uuid=dc447637-0f46-449b-aad4-91b2cf3b00f1"]}],"mendeley":{"formattedCitation":"(Sariguna et al., 2020)","plainTextFormattedCitation":"(Sariguna et al., 2020)","previouslyFormattedCitation":"(Sariguna et al., 2020)"},"properties":{"noteIndex":0},"schema":"https://github.com/citation-style-language/schema/raw/master/csl-citation.json"}</w:instrText>
      </w:r>
      <w:r w:rsidRPr="00B27398">
        <w:rPr>
          <w:rFonts w:ascii="Times New Roman" w:hAnsi="Times New Roman" w:cs="Times New Roman"/>
          <w:color w:val="000000"/>
          <w:sz w:val="24"/>
          <w:szCs w:val="24"/>
        </w:rPr>
        <w:fldChar w:fldCharType="separate"/>
      </w:r>
      <w:r w:rsidRPr="00B27398">
        <w:rPr>
          <w:rFonts w:ascii="Times New Roman" w:hAnsi="Times New Roman" w:cs="Times New Roman"/>
          <w:noProof/>
          <w:color w:val="000000"/>
          <w:sz w:val="24"/>
          <w:szCs w:val="24"/>
        </w:rPr>
        <w:t>(Sariguna et al., 2020)</w:t>
      </w:r>
      <w:r w:rsidRPr="00B27398">
        <w:rPr>
          <w:rFonts w:ascii="Times New Roman" w:hAnsi="Times New Roman" w:cs="Times New Roman"/>
          <w:color w:val="000000"/>
          <w:sz w:val="24"/>
          <w:szCs w:val="24"/>
        </w:rPr>
        <w:fldChar w:fldCharType="end"/>
      </w:r>
      <w:r w:rsidRPr="00B27398">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w:t>
      </w:r>
      <w:r w:rsidRPr="00B27398">
        <w:rPr>
          <w:rFonts w:ascii="Times New Roman" w:hAnsi="Times New Roman" w:cs="Times New Roman"/>
          <w:color w:val="000000"/>
          <w:sz w:val="24"/>
          <w:szCs w:val="24"/>
        </w:rPr>
        <w:t xml:space="preserve">Pembangunan pemerintahan di negara Indonesia yang secara desentralisasi dari pemerintah pusat ke peringkat  daerah melalui pendekatan </w:t>
      </w:r>
      <w:r w:rsidRPr="00B27398">
        <w:rPr>
          <w:rFonts w:ascii="Times New Roman" w:hAnsi="Times New Roman" w:cs="Times New Roman"/>
          <w:i/>
          <w:iCs/>
          <w:color w:val="000000"/>
          <w:sz w:val="24"/>
          <w:szCs w:val="24"/>
        </w:rPr>
        <w:t>top-</w:t>
      </w:r>
      <w:proofErr w:type="spellStart"/>
      <w:r w:rsidRPr="00B27398">
        <w:rPr>
          <w:rFonts w:ascii="Times New Roman" w:hAnsi="Times New Roman" w:cs="Times New Roman"/>
          <w:i/>
          <w:iCs/>
          <w:color w:val="000000"/>
          <w:sz w:val="24"/>
          <w:szCs w:val="24"/>
        </w:rPr>
        <w:t>down</w:t>
      </w:r>
      <w:proofErr w:type="spellEnd"/>
      <w:r w:rsidRPr="00B27398">
        <w:rPr>
          <w:rFonts w:ascii="Times New Roman" w:hAnsi="Times New Roman" w:cs="Times New Roman"/>
          <w:i/>
          <w:iCs/>
          <w:color w:val="000000"/>
          <w:sz w:val="24"/>
          <w:szCs w:val="24"/>
        </w:rPr>
        <w:t xml:space="preserve"> </w:t>
      </w:r>
      <w:r w:rsidRPr="00B27398">
        <w:rPr>
          <w:rFonts w:ascii="Times New Roman" w:hAnsi="Times New Roman" w:cs="Times New Roman"/>
          <w:color w:val="000000"/>
          <w:sz w:val="24"/>
          <w:szCs w:val="24"/>
        </w:rPr>
        <w:t xml:space="preserve">versus </w:t>
      </w:r>
      <w:proofErr w:type="spellStart"/>
      <w:r w:rsidRPr="00B27398">
        <w:rPr>
          <w:rFonts w:ascii="Times New Roman" w:hAnsi="Times New Roman" w:cs="Times New Roman"/>
          <w:i/>
          <w:iCs/>
          <w:color w:val="000000"/>
          <w:sz w:val="24"/>
          <w:szCs w:val="24"/>
        </w:rPr>
        <w:t>bottom-up</w:t>
      </w:r>
      <w:proofErr w:type="spellEnd"/>
      <w:r w:rsidRPr="00B27398">
        <w:rPr>
          <w:rFonts w:ascii="Times New Roman" w:hAnsi="Times New Roman" w:cs="Times New Roman"/>
          <w:i/>
          <w:iCs/>
          <w:color w:val="000000"/>
          <w:sz w:val="24"/>
          <w:szCs w:val="24"/>
        </w:rPr>
        <w:t xml:space="preserve"> </w:t>
      </w:r>
      <w:r w:rsidRPr="00B27398">
        <w:rPr>
          <w:rFonts w:ascii="Times New Roman" w:hAnsi="Times New Roman" w:cs="Times New Roman"/>
          <w:color w:val="000000"/>
          <w:sz w:val="24"/>
          <w:szCs w:val="24"/>
        </w:rPr>
        <w:t xml:space="preserve">dalam menyukseskan pembangunan </w:t>
      </w:r>
      <w:proofErr w:type="spellStart"/>
      <w:r w:rsidRPr="00B27398">
        <w:rPr>
          <w:rFonts w:ascii="Times New Roman" w:hAnsi="Times New Roman" w:cs="Times New Roman"/>
          <w:color w:val="000000"/>
          <w:sz w:val="24"/>
          <w:szCs w:val="24"/>
        </w:rPr>
        <w:t>SDGs</w:t>
      </w:r>
      <w:proofErr w:type="spellEnd"/>
      <w:r w:rsidRPr="00B27398">
        <w:rPr>
          <w:rFonts w:ascii="Times New Roman" w:hAnsi="Times New Roman" w:cs="Times New Roman"/>
          <w:color w:val="000000"/>
          <w:sz w:val="24"/>
          <w:szCs w:val="24"/>
        </w:rPr>
        <w:t xml:space="preserve"> ke </w:t>
      </w:r>
      <w:proofErr w:type="spellStart"/>
      <w:r w:rsidRPr="00B27398">
        <w:rPr>
          <w:rFonts w:ascii="Times New Roman" w:hAnsi="Times New Roman" w:cs="Times New Roman"/>
          <w:color w:val="000000"/>
          <w:sz w:val="24"/>
          <w:szCs w:val="24"/>
        </w:rPr>
        <w:t>peringakat</w:t>
      </w:r>
      <w:proofErr w:type="spellEnd"/>
      <w:r w:rsidRPr="00B27398">
        <w:rPr>
          <w:rFonts w:ascii="Times New Roman" w:hAnsi="Times New Roman" w:cs="Times New Roman"/>
          <w:color w:val="000000"/>
          <w:sz w:val="24"/>
          <w:szCs w:val="24"/>
        </w:rPr>
        <w:t xml:space="preserve"> desa </w:t>
      </w:r>
      <w:r w:rsidRPr="00B27398">
        <w:rPr>
          <w:rFonts w:ascii="Times New Roman" w:hAnsi="Times New Roman" w:cs="Times New Roman"/>
          <w:color w:val="000000"/>
          <w:sz w:val="24"/>
          <w:szCs w:val="24"/>
        </w:rPr>
        <w:fldChar w:fldCharType="begin" w:fldLock="1"/>
      </w:r>
      <w:r w:rsidRPr="00B27398">
        <w:rPr>
          <w:rFonts w:ascii="Times New Roman" w:hAnsi="Times New Roman" w:cs="Times New Roman"/>
          <w:color w:val="000000"/>
          <w:sz w:val="24"/>
          <w:szCs w:val="24"/>
        </w:rPr>
        <w:instrText>ADDIN CSL_CITATION {"citationItems":[{"id":"ITEM-1","itemData":{"abstract":"The United Nations (UN) has of late been debating the new international development framework that will replace the Millennium Development Goals (MDGs) post–2015. This process has been popularly referred to as the post-2015 development agenda. It is a fact that many of the sustainable development goals (SDGs) that have been identifi ed will impact on the role and responsibilities of local government, namely, poverty reduction; access to water and sanitation; health; education; economic growth; development of cities and human settlements; and resilience to climate change. A critical issue that was highlighted when the MDGs were introduced in 2000 was the implementation modalities as it was felt that the process and goals were primarily top down (CLGF 2014:3). Consequently, there has been strong advocacy for local government to be a key implementation partner in the achievement of the new sustainable development goals that would have been fi nalised in September 2015 (www.worldwewant2015.org/ localising2015; CLGF 2014:3; www.capacity.undp.org; Slack 2014:1). Key aspects of the debate and discussion to date have been how to localise the new development framework, evaluate the local impact of the future SDGs and ensure that the local dimension is prioritised and successfully implemented (UNDP 2014a:3). There is a fi rm belief that the issue of localisation has to extend beyond national, provincial/state/regional implementation and there should be a focus on how the new development agenda will be implemented locally and the implications for the local level of government in this regard. According to the UN, localisation denotes the \" process of defi ning; implementing; and monitoring strategies at the local level for achievable global, national and subnational sustainable goals and targets \" (UNDP 2014a:3). This process would involve the utilisation of distinct tools, mechanisms, strategies, platforms and innovations to ensure that the development agenda is effectively translated into fi rm action and concrete results at the local level to benefi t communities. It is envisaged that it will be an inclusive process and will move beyond the municipal jurisdiction to draw in relevant stakeholders to create a strong and capable local authority. Viewed in","author":[{"dropping-particle":"","family":"Reddy","given":"P S","non-dropping-particle":"","parse-names":false,"suffix":""}],"container-title":"African Journal of Public Affairs","id":"ITEM-1","issue":"2","issued":{"date-parts":[["2016"]]},"page":"1-15","title":"Localising the sustainable development goals (SDGs): The role of Local Government in context","type":"article-journal","volume":"9"},"uris":["http://www.mendeley.com/documents/?uuid=a033f78c-68b6-4ea4-930d-85bc4e233696"]}],"mendeley":{"formattedCitation":"(Reddy, 2016)","plainTextFormattedCitation":"(Reddy, 2016)","previouslyFormattedCitation":"(Reddy, 2016)"},"properties":{"noteIndex":0},"schema":"https://github.com/citation-style-language/schema/raw/master/csl-citation.json"}</w:instrText>
      </w:r>
      <w:r w:rsidRPr="00B27398">
        <w:rPr>
          <w:rFonts w:ascii="Times New Roman" w:hAnsi="Times New Roman" w:cs="Times New Roman"/>
          <w:color w:val="000000"/>
          <w:sz w:val="24"/>
          <w:szCs w:val="24"/>
        </w:rPr>
        <w:fldChar w:fldCharType="separate"/>
      </w:r>
      <w:r w:rsidRPr="00B27398">
        <w:rPr>
          <w:rFonts w:ascii="Times New Roman" w:hAnsi="Times New Roman" w:cs="Times New Roman"/>
          <w:noProof/>
          <w:color w:val="000000"/>
          <w:sz w:val="24"/>
          <w:szCs w:val="24"/>
        </w:rPr>
        <w:t>(Reddy, 2016)</w:t>
      </w:r>
      <w:r w:rsidRPr="00B27398">
        <w:rPr>
          <w:rFonts w:ascii="Times New Roman" w:hAnsi="Times New Roman" w:cs="Times New Roman"/>
          <w:color w:val="000000"/>
          <w:sz w:val="24"/>
          <w:szCs w:val="24"/>
        </w:rPr>
        <w:fldChar w:fldCharType="end"/>
      </w:r>
      <w:r w:rsidRPr="00B27398">
        <w:rPr>
          <w:rFonts w:ascii="Times New Roman" w:hAnsi="Times New Roman" w:cs="Times New Roman"/>
          <w:color w:val="000000"/>
          <w:sz w:val="24"/>
          <w:szCs w:val="24"/>
        </w:rPr>
        <w:t>.</w:t>
      </w:r>
    </w:p>
    <w:p w14:paraId="7D385EAE" w14:textId="77777777" w:rsidR="001A4EBD" w:rsidRPr="00B27398" w:rsidRDefault="001A4EBD" w:rsidP="001A4EBD">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r w:rsidRPr="00B27398">
        <w:rPr>
          <w:rFonts w:ascii="Times New Roman" w:hAnsi="Times New Roman" w:cs="Times New Roman"/>
          <w:color w:val="000000"/>
          <w:sz w:val="24"/>
          <w:szCs w:val="24"/>
        </w:rPr>
        <w:t xml:space="preserve">Indikator pembangunan </w:t>
      </w:r>
      <w:proofErr w:type="spellStart"/>
      <w:r w:rsidRPr="00B27398">
        <w:rPr>
          <w:rFonts w:ascii="Times New Roman" w:hAnsi="Times New Roman" w:cs="Times New Roman"/>
          <w:color w:val="000000"/>
          <w:sz w:val="24"/>
          <w:szCs w:val="24"/>
        </w:rPr>
        <w:t>SDGs</w:t>
      </w:r>
      <w:proofErr w:type="spellEnd"/>
      <w:r w:rsidRPr="00B27398">
        <w:rPr>
          <w:rFonts w:ascii="Times New Roman" w:hAnsi="Times New Roman" w:cs="Times New Roman"/>
          <w:color w:val="000000"/>
          <w:sz w:val="24"/>
          <w:szCs w:val="24"/>
        </w:rPr>
        <w:t xml:space="preserve"> Desa merupakan fokus perhatian Renstra  Kementerian Desa Pembangunan Daerah Tertinggal dan Transmigrasi Tahun 2020-2024</w:t>
      </w:r>
      <w:r w:rsidRPr="00B27398">
        <w:rPr>
          <w:rFonts w:ascii="Times New Roman" w:hAnsi="Times New Roman" w:cs="Times New Roman"/>
          <w:b/>
          <w:bCs/>
          <w:color w:val="000000"/>
          <w:sz w:val="24"/>
          <w:szCs w:val="24"/>
        </w:rPr>
        <w:t xml:space="preserve"> </w:t>
      </w:r>
      <w:r w:rsidRPr="00B27398">
        <w:rPr>
          <w:rFonts w:ascii="Times New Roman" w:hAnsi="Times New Roman" w:cs="Times New Roman"/>
          <w:color w:val="000000"/>
          <w:sz w:val="24"/>
          <w:szCs w:val="24"/>
        </w:rPr>
        <w:t xml:space="preserve">yang tercantum keputusan No.17/2020. Salah satunya adalah desa ketahanan pangan yang mendukung pertanian berkelanjutan merupakan sasaran pembangunan Goals-18 yakni pembangunan desa berbasis kearifan lokal melalui kelembagaan desa yang dinamis dan budaya desa yang adaptif </w:t>
      </w:r>
      <w:r w:rsidRPr="00B27398">
        <w:rPr>
          <w:rFonts w:ascii="Times New Roman" w:hAnsi="Times New Roman" w:cs="Times New Roman"/>
          <w:color w:val="000000"/>
          <w:sz w:val="24"/>
          <w:szCs w:val="24"/>
        </w:rPr>
        <w:fldChar w:fldCharType="begin" w:fldLock="1"/>
      </w:r>
      <w:r w:rsidRPr="00B27398">
        <w:rPr>
          <w:rFonts w:ascii="Times New Roman" w:hAnsi="Times New Roman" w:cs="Times New Roman"/>
          <w:color w:val="000000"/>
          <w:sz w:val="24"/>
          <w:szCs w:val="24"/>
        </w:rPr>
        <w:instrText>ADDIN CSL_CITATION {"citationItems":[{"id":"ITEM-1","itemData":{"DOI":"10.1016/j.oneear.2020.07.011","ISSN":"25903322","abstract":"The Common Agricultural Policy (CAP) is the guiding policy for agriculture and the largest single budget item in the European Union (EU). Agriculture is essential to meet the Sustainable Development Goals (SDGs), but the CAP's contribution to do so is uncertain. We analyzed the distribution of €59.4 billion of 2015 CAP payments and show that current CAP spending exacerbates income inequality within agriculture, while little funding supports climate-friendly and biodiverse farming regions. More than €24 billion of 2015 CAP direct payments went to regions where average farm incomes are already above the EU median income. A further €2.5 billion in rural development payments went to primarily urban areas. Effective monitoring indicators are also missing. We recommend redirecting and better monitoring CAP payments toward achieving the environmental, sustainability, and rural development goals stated in the CAP's new objectives, which would support the SDGs, the European Green Deal, and green COVID-19 recovery. Global agricultural subsidies total over $700 billion per year but often drive environmental damage and fail to provide broader social benefits beyond farming. In the EU, around €54 billion per year of public funds have been spent under the Common Agricultural Policy (CAP) since 2006. The CAP will be reformed after 2020, and we reveal the untapped potential for vast spending under the policy to contribute to sustainable agriculture in Europe. To do so, CAP payments will need to be redistributed from supporting income in regions where farming is already profitable to supporting farmers to implement environment- and climate-friendly practices. Member States will also need to play a role in monitoring and evaluating whether CAP spending is actually achieving the desired outcomes, using result-based payments and a better set of monitoring indicators. Our results can help researchers, NGOs, and citizens to participate in the CAP reform debate so that public spending provides public goods. The EU's 2021–2027 Common Agricultural Policy (CAP) has great potential to contribute to sustainable development, but changes are required to unlock this potential. Currently, vast CAP spending is not going where it is most needed, and more support for environment- and climate-friendly practices is required. Redistributing income support from already profitable farming regions to other goals of the CAP could unlock some of the policy's untapped potential. Result-based paym…","author":[{"dropping-particle":"","family":"Scown","given":"Murray W.","non-dropping-particle":"","parse-names":false,"suffix":""},{"dropping-particle":"V.","family":"Brady","given":"Mark","non-dropping-particle":"","parse-names":false,"suffix":""},{"dropping-particle":"","family":"Nicholas","given":"Kimberly A.","non-dropping-particle":"","parse-names":false,"suffix":""}],"container-title":"One Earth","id":"ITEM-1","issue":"2","issued":{"date-parts":[["2020"]]},"page":"237-250","publisher":"Elsevier Inc.","title":"Billions in Misspent EU Agricultural Subsidies Could Support the Sustainable Development Goals","type":"article-journal","volume":"3"},"uris":["http://www.mendeley.com/documents/?uuid=683f9b69-7698-4f20-927d-01a33b774db0"]}],"mendeley":{"formattedCitation":"(Scown et al., 2020)","plainTextFormattedCitation":"(Scown et al., 2020)"},"properties":{"noteIndex":0},"schema":"https://github.com/citation-style-language/schema/raw/master/csl-citation.json"}</w:instrText>
      </w:r>
      <w:r w:rsidRPr="00B27398">
        <w:rPr>
          <w:rFonts w:ascii="Times New Roman" w:hAnsi="Times New Roman" w:cs="Times New Roman"/>
          <w:color w:val="000000"/>
          <w:sz w:val="24"/>
          <w:szCs w:val="24"/>
        </w:rPr>
        <w:fldChar w:fldCharType="separate"/>
      </w:r>
      <w:r w:rsidRPr="00B27398">
        <w:rPr>
          <w:rFonts w:ascii="Times New Roman" w:hAnsi="Times New Roman" w:cs="Times New Roman"/>
          <w:noProof/>
          <w:color w:val="000000"/>
          <w:sz w:val="24"/>
          <w:szCs w:val="24"/>
        </w:rPr>
        <w:t>(Scown et al., 2020)</w:t>
      </w:r>
      <w:r w:rsidRPr="00B27398">
        <w:rPr>
          <w:rFonts w:ascii="Times New Roman" w:hAnsi="Times New Roman" w:cs="Times New Roman"/>
          <w:color w:val="000000"/>
          <w:sz w:val="24"/>
          <w:szCs w:val="24"/>
        </w:rPr>
        <w:fldChar w:fldCharType="end"/>
      </w:r>
      <w:r w:rsidRPr="00B27398">
        <w:rPr>
          <w:rFonts w:ascii="Times New Roman" w:hAnsi="Times New Roman" w:cs="Times New Roman"/>
          <w:color w:val="000000"/>
          <w:sz w:val="24"/>
          <w:szCs w:val="24"/>
        </w:rPr>
        <w:t xml:space="preserve">. </w:t>
      </w:r>
    </w:p>
    <w:p w14:paraId="76952601" w14:textId="77777777" w:rsidR="001A4EBD" w:rsidRPr="00B27398" w:rsidRDefault="001A4EBD" w:rsidP="001A4EBD">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r w:rsidRPr="00B27398">
        <w:rPr>
          <w:rFonts w:ascii="Times New Roman" w:hAnsi="Times New Roman" w:cs="Times New Roman"/>
          <w:color w:val="000000"/>
          <w:sz w:val="24"/>
          <w:szCs w:val="24"/>
        </w:rPr>
        <w:t xml:space="preserve">Tujuan pembangunan pertanian yang berbasis </w:t>
      </w:r>
      <w:proofErr w:type="spellStart"/>
      <w:r w:rsidRPr="00B27398">
        <w:rPr>
          <w:rFonts w:ascii="Times New Roman" w:hAnsi="Times New Roman" w:cs="Times New Roman"/>
          <w:color w:val="000000"/>
          <w:sz w:val="24"/>
          <w:szCs w:val="24"/>
        </w:rPr>
        <w:t>SDGs</w:t>
      </w:r>
      <w:proofErr w:type="spellEnd"/>
      <w:r w:rsidRPr="00B27398">
        <w:rPr>
          <w:rFonts w:ascii="Times New Roman" w:hAnsi="Times New Roman" w:cs="Times New Roman"/>
          <w:color w:val="000000"/>
          <w:sz w:val="24"/>
          <w:szCs w:val="24"/>
        </w:rPr>
        <w:t xml:space="preserve">  untuk menciptakan perubahan dalam kebijakan pemerintah dalam menjembatani kesadaran masyarakat </w:t>
      </w:r>
      <w:r w:rsidRPr="00B27398">
        <w:rPr>
          <w:rFonts w:ascii="Times New Roman" w:hAnsi="Times New Roman" w:cs="Times New Roman"/>
          <w:color w:val="000000"/>
          <w:sz w:val="24"/>
          <w:szCs w:val="24"/>
        </w:rPr>
        <w:fldChar w:fldCharType="begin" w:fldLock="1"/>
      </w:r>
      <w:r w:rsidRPr="00B27398">
        <w:rPr>
          <w:rFonts w:ascii="Times New Roman" w:hAnsi="Times New Roman" w:cs="Times New Roman"/>
          <w:color w:val="000000"/>
          <w:sz w:val="24"/>
          <w:szCs w:val="24"/>
        </w:rPr>
        <w:instrText>ADDIN CSL_CITATION {"citationItems":[{"id":"ITEM-1","itemData":{"DOI":"10.3390/su11216104","ISSN":"20711050","abstract":"The UN 2030 agenda of Sustainable Development Goals (SDGs) envisions a future of inclusive equity, justice and prosperity within environmental limits, and places an important emphasis on education as stated in Goal 4. Education is acknowledged as a means for achieving the remaining Goals, with sustainability as a goal for education in target 4.7. However, the interconnectedness of the SDGs and the complexity of sustainability as a concept make it difficult to relate the SDGs to educational learning outcomes, with what Education for Sustainable Development (ESD) aims to achieve, left in ambiguity. Using systems thinking, we developed a framework that redefines ESD as a tool that can deliver the transformation required for society to reach a sustainable state. Using the SDGs as end points for this state, and through a participatory approach, education stakeholders and learners work together to construct a common vision of sustainability, identify the competences needed, and develop appropriate pedagogies and learning strategies. The framework allows for the development of evaluation tools that can support educational institutions to monitor and manage their progress in transforming societies towards sustainability.","author":[{"dropping-particle":"","family":"Kioupi","given":"Vasiliki","non-dropping-particle":"","parse-names":false,"suffix":""},{"dropping-particle":"","family":"Voulvoulis","given":"Nikolaos","non-dropping-particle":"","parse-names":false,"suffix":""}],"container-title":"Sustainability (Switzerland)","id":"ITEM-1","issue":"21","issued":{"date-parts":[["2019"]]},"title":"Education for sustainable development: A systemic framework for connecting the SDGs to educational outcomes","type":"article-journal","volume":"11"},"uris":["http://www.mendeley.com/documents/?uuid=8fe1770d-19cc-45c9-8af1-371da9163254"]}],"mendeley":{"formattedCitation":"(Kioupi &amp; Voulvoulis, 2019)","plainTextFormattedCitation":"(Kioupi &amp; Voulvoulis, 2019)","previouslyFormattedCitation":"(Kioupi &amp; Voulvoulis, 2019)"},"properties":{"noteIndex":0},"schema":"https://github.com/citation-style-language/schema/raw/master/csl-citation.json"}</w:instrText>
      </w:r>
      <w:r w:rsidRPr="00B27398">
        <w:rPr>
          <w:rFonts w:ascii="Times New Roman" w:hAnsi="Times New Roman" w:cs="Times New Roman"/>
          <w:color w:val="000000"/>
          <w:sz w:val="24"/>
          <w:szCs w:val="24"/>
        </w:rPr>
        <w:fldChar w:fldCharType="separate"/>
      </w:r>
      <w:r w:rsidRPr="00B27398">
        <w:rPr>
          <w:rFonts w:ascii="Times New Roman" w:hAnsi="Times New Roman" w:cs="Times New Roman"/>
          <w:noProof/>
          <w:color w:val="000000"/>
          <w:sz w:val="24"/>
          <w:szCs w:val="24"/>
        </w:rPr>
        <w:t>(Kioupi &amp; Voulvoulis, 2019)</w:t>
      </w:r>
      <w:r w:rsidRPr="00B27398">
        <w:rPr>
          <w:rFonts w:ascii="Times New Roman" w:hAnsi="Times New Roman" w:cs="Times New Roman"/>
          <w:color w:val="000000"/>
          <w:sz w:val="24"/>
          <w:szCs w:val="24"/>
        </w:rPr>
        <w:fldChar w:fldCharType="end"/>
      </w:r>
      <w:r w:rsidRPr="00B27398">
        <w:rPr>
          <w:rFonts w:ascii="Times New Roman" w:hAnsi="Times New Roman" w:cs="Times New Roman"/>
          <w:color w:val="000000"/>
          <w:sz w:val="24"/>
          <w:szCs w:val="24"/>
        </w:rPr>
        <w:t xml:space="preserve">. Sehubungan dengan pertanian, dalam penanganan ketahanan pangan di desa melalui sasaran pembangunan  </w:t>
      </w:r>
      <w:proofErr w:type="spellStart"/>
      <w:r w:rsidRPr="00B27398">
        <w:rPr>
          <w:rFonts w:ascii="Times New Roman" w:hAnsi="Times New Roman" w:cs="Times New Roman"/>
          <w:color w:val="000000"/>
          <w:sz w:val="24"/>
          <w:szCs w:val="24"/>
        </w:rPr>
        <w:t>SDGs</w:t>
      </w:r>
      <w:proofErr w:type="spellEnd"/>
      <w:r w:rsidRPr="00B27398">
        <w:rPr>
          <w:rFonts w:ascii="Times New Roman" w:hAnsi="Times New Roman" w:cs="Times New Roman"/>
          <w:color w:val="000000"/>
          <w:sz w:val="24"/>
          <w:szCs w:val="24"/>
        </w:rPr>
        <w:t xml:space="preserve"> Desa masih belum selesai dalam meningkatkan pendapatan masyarakat miskin, menjamin akses terhadap pelayanan desa, dan melindungi seluruh masyarakat dari segala bentuk bencana </w:t>
      </w:r>
      <w:r w:rsidRPr="00B27398">
        <w:rPr>
          <w:rFonts w:ascii="Times New Roman" w:hAnsi="Times New Roman" w:cs="Times New Roman"/>
          <w:color w:val="000000"/>
          <w:sz w:val="24"/>
          <w:szCs w:val="24"/>
        </w:rPr>
        <w:fldChar w:fldCharType="begin" w:fldLock="1"/>
      </w:r>
      <w:r w:rsidRPr="00B27398">
        <w:rPr>
          <w:rFonts w:ascii="Times New Roman" w:hAnsi="Times New Roman" w:cs="Times New Roman"/>
          <w:color w:val="000000"/>
          <w:sz w:val="24"/>
          <w:szCs w:val="24"/>
        </w:rPr>
        <w:instrText>ADDIN CSL_CITATION {"citationItems":[{"id":"ITEM-1","itemData":{"DOI":"10.35590/jeb.v8i1.2887","ISSN":"2356-0282","abstract":"Penelitian ini bertujuan untuk mengkaji faktor-faktor yang mempengaruhi keputusan pembelian konsumen pada keputusan pembelian konsumen menggunakan aplikasi e-grocery menggunakan model Extended Technology Acceptance Model(TAM) serta hubungannya dengan pembangunan ketahanan pangan Indonesia dalam masa pandemi, dimana hasilnya nanti diharapkan dapat memberikan masukan kepada pemerintah untuk mengembangkan kebijakan khusus untuk semua pihak yang terkait dengan penggunaan aplikasi e-grocery seperti petani, nelayan, pedagang pasar, pedagang sayur keliling dan masyarakat pengguna. Penelitian ini menggunakan pendekatan kuantitatif dengan uji statistik Partial Least Square (PLS). Hasil dari penelitian ini adalah Manfaat yang dirasakan oleh konsumen dari penggunaan e-grocery ini tidak berpengaruh secara signifikan terhadap keputusan niat beli konsumen, sedangkan kemudahan penggunaan, kepercayaan serta resiko keuangan menjadi faktor yang berpengaruh terhadap niat beli konsumen dalam menggunakan aplikasi e-grocery.","author":[{"dropping-particle":"","family":"Nawir","given":"Jubaedah","non-dropping-particle":"","parse-names":false,"suffix":""},{"dropping-particle":"","family":"Wulansari","given":"Ajeng Septiana","non-dropping-particle":"","parse-names":false,"suffix":""}],"container-title":"Ekonomi dan Bisnis","id":"ITEM-1","issue":"1","issued":{"date-parts":[["2021"]]},"page":"78-98","title":"Pembangunan Ketahanan Pangan yang Berkelanjutan dalam Masa Pandemi Melalui Aplikasi e-Grocery","type":"article-journal","volume":"8"},"uris":["http://www.mendeley.com/documents/?uuid=a96c0b65-acdc-492a-96c8-2222af00fc3b"]}],"mendeley":{"formattedCitation":"(Nawir &amp; Wulansari, 2021)","plainTextFormattedCitation":"(Nawir &amp; Wulansari, 2021)","previouslyFormattedCitation":"(Nawir &amp; Wulansari, 2021)"},"properties":{"noteIndex":0},"schema":"https://github.com/citation-style-language/schema/raw/master/csl-citation.json"}</w:instrText>
      </w:r>
      <w:r w:rsidRPr="00B27398">
        <w:rPr>
          <w:rFonts w:ascii="Times New Roman" w:hAnsi="Times New Roman" w:cs="Times New Roman"/>
          <w:color w:val="000000"/>
          <w:sz w:val="24"/>
          <w:szCs w:val="24"/>
        </w:rPr>
        <w:fldChar w:fldCharType="separate"/>
      </w:r>
      <w:r w:rsidRPr="00B27398">
        <w:rPr>
          <w:rFonts w:ascii="Times New Roman" w:hAnsi="Times New Roman" w:cs="Times New Roman"/>
          <w:noProof/>
          <w:color w:val="000000"/>
          <w:sz w:val="24"/>
          <w:szCs w:val="24"/>
        </w:rPr>
        <w:t>(Nawir &amp; Wulansari, 2021)</w:t>
      </w:r>
      <w:r w:rsidRPr="00B27398">
        <w:rPr>
          <w:rFonts w:ascii="Times New Roman" w:hAnsi="Times New Roman" w:cs="Times New Roman"/>
          <w:color w:val="000000"/>
          <w:sz w:val="24"/>
          <w:szCs w:val="24"/>
        </w:rPr>
        <w:fldChar w:fldCharType="end"/>
      </w:r>
      <w:r w:rsidRPr="00B27398">
        <w:rPr>
          <w:rFonts w:ascii="Times New Roman" w:hAnsi="Times New Roman" w:cs="Times New Roman"/>
          <w:color w:val="000000"/>
          <w:sz w:val="24"/>
          <w:szCs w:val="24"/>
        </w:rPr>
        <w:t xml:space="preserve">. Oleh sebab itu program- program penanggulangan kemiskinan yang diarahkan pada pendekatan pemberdayaan masyarakat dengan menempatkan manusia dan modal sosial sebagai faktor kunci yang memainkan peran penting dalam segala segi </w:t>
      </w:r>
      <w:r w:rsidRPr="00B27398">
        <w:rPr>
          <w:rFonts w:ascii="Times New Roman" w:hAnsi="Times New Roman" w:cs="Times New Roman"/>
          <w:color w:val="000000"/>
          <w:sz w:val="24"/>
          <w:szCs w:val="24"/>
        </w:rPr>
        <w:fldChar w:fldCharType="begin" w:fldLock="1"/>
      </w:r>
      <w:r w:rsidRPr="00B27398">
        <w:rPr>
          <w:rFonts w:ascii="Times New Roman" w:hAnsi="Times New Roman" w:cs="Times New Roman"/>
          <w:color w:val="000000"/>
          <w:sz w:val="24"/>
          <w:szCs w:val="24"/>
        </w:rPr>
        <w:instrText>ADDIN CSL_CITATION {"citationItems":[{"id":"ITEM-1","itemData":{"ISBN":"9786021643679","abstract":"Research on the implementation of SDGs in Pandak Village, Baturraden District, Banyumas Regency is focused on Pandak Village's strategy in implementing the SDGs program by maximizing resources and community involvement in Pandak Village as well as the achievements and obstacles it faces. The research was conducted using observation and interviews with village officials and various community components as well as Focus Group Discussion (FGD). The results show that Pandak Village has implemented the 18 SDGs goals well, although there are some goals that have not been maximized in their implementation due to limited resources and various internal and external constraints. The success factor for implementing the SDGs in Pandak Village is supported by the leadership pattern and the participation of all components of the community and maximizing the entire village potential for welfare and achieving the goals of the SDGs.","author":[{"dropping-particle":"","family":"Linggarwati","given":"Tundjung","non-dropping-particle":"","parse-names":false,"suffix":""},{"dropping-particle":"","family":"Haryanto","given":"Agus","non-dropping-particle":"","parse-names":false,"suffix":""},{"dropping-particle":"","family":"Miryanti","given":"Renny","non-dropping-particle":"","parse-names":false,"suffix":""},{"dropping-particle":"","family":"Darmawan","given":"Arief Bakhtiar","non-dropping-particle":"","parse-names":false,"suffix":""}],"container-title":"Prosiding Seminar Nasional dan Callfor Papers","id":"ITEM-1","issued":{"date-parts":[["2021"]]},"page":"361-368","title":"Prosiding Seminar Nasional dan Call for Papers IMPLEMENTASI SDGs DI DESA PANDAK, KECAMATAN BATURRADEN, KABUPATEN BANYUMAS","type":"paper-conference"},"uris":["http://www.mendeley.com/documents/?uuid=2ca8e0e8-a4a1-4027-a510-f88d5188a509"]}],"mendeley":{"formattedCitation":"(Linggarwati et al., 2021)","plainTextFormattedCitation":"(Linggarwati et al., 2021)","previouslyFormattedCitation":"(Linggarwati et al., 2021)"},"properties":{"noteIndex":0},"schema":"https://github.com/citation-style-language/schema/raw/master/csl-citation.json"}</w:instrText>
      </w:r>
      <w:r w:rsidRPr="00B27398">
        <w:rPr>
          <w:rFonts w:ascii="Times New Roman" w:hAnsi="Times New Roman" w:cs="Times New Roman"/>
          <w:color w:val="000000"/>
          <w:sz w:val="24"/>
          <w:szCs w:val="24"/>
        </w:rPr>
        <w:fldChar w:fldCharType="separate"/>
      </w:r>
      <w:r w:rsidRPr="00B27398">
        <w:rPr>
          <w:rFonts w:ascii="Times New Roman" w:hAnsi="Times New Roman" w:cs="Times New Roman"/>
          <w:noProof/>
          <w:color w:val="000000"/>
          <w:sz w:val="24"/>
          <w:szCs w:val="24"/>
        </w:rPr>
        <w:t>(Linggarwati et al., 2021)</w:t>
      </w:r>
      <w:r w:rsidRPr="00B27398">
        <w:rPr>
          <w:rFonts w:ascii="Times New Roman" w:hAnsi="Times New Roman" w:cs="Times New Roman"/>
          <w:color w:val="000000"/>
          <w:sz w:val="24"/>
          <w:szCs w:val="24"/>
        </w:rPr>
        <w:fldChar w:fldCharType="end"/>
      </w:r>
      <w:r w:rsidRPr="00B27398">
        <w:rPr>
          <w:rFonts w:ascii="Times New Roman" w:hAnsi="Times New Roman" w:cs="Times New Roman"/>
          <w:color w:val="000000"/>
          <w:sz w:val="24"/>
          <w:szCs w:val="24"/>
        </w:rPr>
        <w:t xml:space="preserve">. Pengentasan kemiskinan dalam pencapaian </w:t>
      </w:r>
      <w:proofErr w:type="spellStart"/>
      <w:r w:rsidRPr="00B27398">
        <w:rPr>
          <w:rFonts w:ascii="Times New Roman" w:hAnsi="Times New Roman" w:cs="Times New Roman"/>
          <w:color w:val="000000"/>
          <w:sz w:val="24"/>
          <w:szCs w:val="24"/>
        </w:rPr>
        <w:t>SDGs</w:t>
      </w:r>
      <w:proofErr w:type="spellEnd"/>
      <w:r w:rsidRPr="00B27398">
        <w:rPr>
          <w:rFonts w:ascii="Times New Roman" w:hAnsi="Times New Roman" w:cs="Times New Roman"/>
          <w:color w:val="000000"/>
          <w:sz w:val="24"/>
          <w:szCs w:val="24"/>
        </w:rPr>
        <w:t xml:space="preserve"> desa dapat diaktualisasikan melalui nilai kearifan lokal </w:t>
      </w:r>
      <w:r w:rsidRPr="00B27398">
        <w:rPr>
          <w:rFonts w:ascii="Times New Roman" w:hAnsi="Times New Roman" w:cs="Times New Roman"/>
          <w:color w:val="000000"/>
          <w:sz w:val="24"/>
          <w:szCs w:val="24"/>
        </w:rPr>
        <w:fldChar w:fldCharType="begin" w:fldLock="1"/>
      </w:r>
      <w:r w:rsidRPr="00B27398">
        <w:rPr>
          <w:rFonts w:ascii="Times New Roman" w:hAnsi="Times New Roman" w:cs="Times New Roman"/>
          <w:color w:val="000000"/>
          <w:sz w:val="24"/>
          <w:szCs w:val="24"/>
        </w:rPr>
        <w:instrText>ADDIN CSL_CITATION {"citationItems":[{"id":"ITEM-1","itemData":{"DOI":"10.1016/j.gfs.2019.100336","ISSN":"22119124","abstract":"Sustainable development goal 2 (SDG 2) challenges the world to connect food production and consumption in a way that matches local contexts and enables everyone to enjoy a healthy diet that is produced sustainably and contributes to the other SDGs. We identify a Missing Middle between food production and consumption, and between globally defined goals and local implementation practices that may hinder progress towards SDG 2. Examples of this Missing Middle and how it can be bridged demonstrate that key challenges should be addressed in a more integrated manner for more effective action on SDG 2. We encourage actors in food provisioning to start addressing the Missing Middle by collaborating with relevant stakeholders in specified cases.","author":[{"dropping-particle":"","family":"Veldhuizen","given":"Linda JL","non-dropping-particle":"","parse-names":false,"suffix":""},{"dropping-particle":"","family":"Giller","given":"Ken E.","non-dropping-particle":"","parse-names":false,"suffix":""},{"dropping-particle":"","family":"Oosterveer","given":"Peter","non-dropping-particle":"","parse-names":false,"suffix":""},{"dropping-particle":"","family":"Brouwer","given":"Inge D.","non-dropping-particle":"","parse-names":false,"suffix":""},{"dropping-particle":"","family":"Janssen","given":"Sander","non-dropping-particle":"","parse-names":false,"suffix":""},{"dropping-particle":"","family":"Zanten","given":"Hannah HE","non-dropping-particle":"van","parse-names":false,"suffix":""},{"dropping-particle":"","family":"Slingerland","given":"Maja M.A.","non-dropping-particle":"","parse-names":false,"suffix":""}],"container-title":"Global Food Security","id":"ITEM-1","issue":"September 2018","issued":{"date-parts":[["2020"]]},"page":"100336","publisher":"Elsevier B.V.","title":"The Missing Middle: Connected action on agriculture and nutrition across global, national and local levels to achieve Sustainable Development Goal 2","type":"article-journal","volume":"24"},"uris":["http://www.mendeley.com/documents/?uuid=0f9de29c-4f89-4684-bf51-16fcab617d46"]}],"mendeley":{"formattedCitation":"(Veldhuizen et al., 2020)","plainTextFormattedCitation":"(Veldhuizen et al., 2020)","previouslyFormattedCitation":"(Veldhuizen et al., 2020)"},"properties":{"noteIndex":0},"schema":"https://github.com/citation-style-language/schema/raw/master/csl-citation.json"}</w:instrText>
      </w:r>
      <w:r w:rsidRPr="00B27398">
        <w:rPr>
          <w:rFonts w:ascii="Times New Roman" w:hAnsi="Times New Roman" w:cs="Times New Roman"/>
          <w:color w:val="000000"/>
          <w:sz w:val="24"/>
          <w:szCs w:val="24"/>
        </w:rPr>
        <w:fldChar w:fldCharType="separate"/>
      </w:r>
      <w:r w:rsidRPr="00B27398">
        <w:rPr>
          <w:rFonts w:ascii="Times New Roman" w:hAnsi="Times New Roman" w:cs="Times New Roman"/>
          <w:noProof/>
          <w:color w:val="000000"/>
          <w:sz w:val="24"/>
          <w:szCs w:val="24"/>
        </w:rPr>
        <w:t>(Veldhuizen et al., 2020)</w:t>
      </w:r>
      <w:r w:rsidRPr="00B27398">
        <w:rPr>
          <w:rFonts w:ascii="Times New Roman" w:hAnsi="Times New Roman" w:cs="Times New Roman"/>
          <w:color w:val="000000"/>
          <w:sz w:val="24"/>
          <w:szCs w:val="24"/>
        </w:rPr>
        <w:fldChar w:fldCharType="end"/>
      </w:r>
      <w:r w:rsidRPr="00B27398">
        <w:rPr>
          <w:rFonts w:ascii="Times New Roman" w:hAnsi="Times New Roman" w:cs="Times New Roman"/>
          <w:color w:val="000000"/>
          <w:sz w:val="24"/>
          <w:szCs w:val="24"/>
        </w:rPr>
        <w:t>.</w:t>
      </w:r>
    </w:p>
    <w:p w14:paraId="733AC17E" w14:textId="43A6ABDD" w:rsidR="001A4EBD" w:rsidRPr="00B27398" w:rsidRDefault="001A4EBD" w:rsidP="00D9127F">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r w:rsidRPr="00B27398">
        <w:rPr>
          <w:rFonts w:ascii="Times New Roman" w:hAnsi="Times New Roman" w:cs="Times New Roman"/>
          <w:color w:val="000000"/>
          <w:sz w:val="24"/>
          <w:szCs w:val="24"/>
        </w:rPr>
        <w:t>Kearifan lokal</w:t>
      </w:r>
      <w:r w:rsidRPr="00B27398">
        <w:rPr>
          <w:rFonts w:ascii="Times New Roman" w:hAnsi="Times New Roman" w:cs="Times New Roman"/>
          <w:i/>
          <w:iCs/>
          <w:color w:val="000000"/>
          <w:sz w:val="24"/>
          <w:szCs w:val="24"/>
        </w:rPr>
        <w:t xml:space="preserve"> </w:t>
      </w:r>
      <w:r w:rsidRPr="00B27398">
        <w:rPr>
          <w:rFonts w:ascii="Times New Roman" w:hAnsi="Times New Roman" w:cs="Times New Roman"/>
          <w:color w:val="000000"/>
          <w:sz w:val="24"/>
          <w:szCs w:val="24"/>
        </w:rPr>
        <w:t xml:space="preserve">di Provinsi Aceh sesuai dengan UU No. 44/1999 tentang Daerah Istimewa Aceh dan UU No.18/2001 tentang Otonomi Khusus, </w:t>
      </w:r>
      <w:proofErr w:type="spellStart"/>
      <w:r w:rsidRPr="00B27398">
        <w:rPr>
          <w:rFonts w:ascii="Times New Roman" w:hAnsi="Times New Roman" w:cs="Times New Roman"/>
          <w:color w:val="000000"/>
          <w:sz w:val="24"/>
          <w:szCs w:val="24"/>
        </w:rPr>
        <w:t>dimana</w:t>
      </w:r>
      <w:proofErr w:type="spellEnd"/>
      <w:r w:rsidRPr="00B27398">
        <w:rPr>
          <w:rFonts w:ascii="Times New Roman" w:hAnsi="Times New Roman" w:cs="Times New Roman"/>
          <w:color w:val="000000"/>
          <w:sz w:val="24"/>
          <w:szCs w:val="24"/>
        </w:rPr>
        <w:t xml:space="preserve"> Pemerintah Aceh memiliki kewenangan membentuk lembaga adat dengan turunan Qanun No.10/2008 tentang Lembaga Adat Aceh. Lembaga adat di Provinsi Aceh salah satunya yaitu pembentukan </w:t>
      </w:r>
      <w:proofErr w:type="spellStart"/>
      <w:r w:rsidRPr="00B27398">
        <w:rPr>
          <w:rFonts w:ascii="Times New Roman" w:hAnsi="Times New Roman" w:cs="Times New Roman"/>
          <w:i/>
          <w:iCs/>
          <w:color w:val="000000"/>
          <w:sz w:val="24"/>
          <w:szCs w:val="24"/>
        </w:rPr>
        <w:t>Keujreng</w:t>
      </w:r>
      <w:proofErr w:type="spellEnd"/>
      <w:r w:rsidRPr="00B27398">
        <w:rPr>
          <w:rFonts w:ascii="Times New Roman" w:hAnsi="Times New Roman" w:cs="Times New Roman"/>
          <w:i/>
          <w:iCs/>
          <w:color w:val="000000"/>
          <w:sz w:val="24"/>
          <w:szCs w:val="24"/>
        </w:rPr>
        <w:t xml:space="preserve"> Blang.</w:t>
      </w:r>
      <w:r w:rsidRPr="00B27398">
        <w:rPr>
          <w:rFonts w:ascii="Times New Roman" w:hAnsi="Times New Roman" w:cs="Times New Roman"/>
          <w:color w:val="000000"/>
          <w:sz w:val="24"/>
          <w:szCs w:val="24"/>
        </w:rPr>
        <w:t xml:space="preserve"> Persepsi petani dalam kompetensi lembaga adat </w:t>
      </w:r>
      <w:proofErr w:type="spellStart"/>
      <w:r w:rsidRPr="00B27398">
        <w:rPr>
          <w:rFonts w:ascii="Times New Roman" w:hAnsi="Times New Roman" w:cs="Times New Roman"/>
          <w:i/>
          <w:iCs/>
          <w:color w:val="000000"/>
          <w:sz w:val="24"/>
          <w:szCs w:val="24"/>
        </w:rPr>
        <w:t>keujruen</w:t>
      </w:r>
      <w:proofErr w:type="spellEnd"/>
      <w:r w:rsidRPr="00B27398">
        <w:rPr>
          <w:rFonts w:ascii="Times New Roman" w:hAnsi="Times New Roman" w:cs="Times New Roman"/>
          <w:i/>
          <w:iCs/>
          <w:color w:val="000000"/>
          <w:sz w:val="24"/>
          <w:szCs w:val="24"/>
        </w:rPr>
        <w:t xml:space="preserve"> </w:t>
      </w:r>
      <w:proofErr w:type="spellStart"/>
      <w:r w:rsidRPr="00B27398">
        <w:rPr>
          <w:rFonts w:ascii="Times New Roman" w:hAnsi="Times New Roman" w:cs="Times New Roman"/>
          <w:i/>
          <w:iCs/>
          <w:color w:val="000000"/>
          <w:sz w:val="24"/>
          <w:szCs w:val="24"/>
        </w:rPr>
        <w:t>blang</w:t>
      </w:r>
      <w:proofErr w:type="spellEnd"/>
      <w:r w:rsidRPr="00B27398">
        <w:rPr>
          <w:rFonts w:ascii="Times New Roman" w:hAnsi="Times New Roman" w:cs="Times New Roman"/>
          <w:i/>
          <w:iCs/>
          <w:color w:val="000000"/>
          <w:sz w:val="24"/>
          <w:szCs w:val="24"/>
        </w:rPr>
        <w:t xml:space="preserve"> </w:t>
      </w:r>
      <w:r w:rsidRPr="00B27398">
        <w:rPr>
          <w:rFonts w:ascii="Times New Roman" w:hAnsi="Times New Roman" w:cs="Times New Roman"/>
          <w:color w:val="000000"/>
          <w:sz w:val="24"/>
          <w:szCs w:val="24"/>
        </w:rPr>
        <w:t xml:space="preserve">dianggap mempunyai tugas dalam aspek tata cara turun ke sawah, mengatur pengagihan air, berkoordinasi dengan kerajaan, dan memberi peringatan serta sanksi, namun secara keahlian dan kompetensi mereka masih </w:t>
      </w:r>
      <w:r w:rsidRPr="00B27398">
        <w:rPr>
          <w:rFonts w:ascii="Times New Roman" w:hAnsi="Times New Roman" w:cs="Times New Roman"/>
          <w:color w:val="000000"/>
          <w:sz w:val="24"/>
          <w:szCs w:val="24"/>
        </w:rPr>
        <w:lastRenderedPageBreak/>
        <w:t xml:space="preserve">rendah </w:t>
      </w:r>
      <w:r w:rsidRPr="00B27398">
        <w:rPr>
          <w:rFonts w:ascii="Times New Roman" w:hAnsi="Times New Roman" w:cs="Times New Roman"/>
          <w:color w:val="000000"/>
          <w:sz w:val="24"/>
          <w:szCs w:val="24"/>
        </w:rPr>
        <w:fldChar w:fldCharType="begin" w:fldLock="1"/>
      </w:r>
      <w:r w:rsidRPr="00B27398">
        <w:rPr>
          <w:rFonts w:ascii="Times New Roman" w:hAnsi="Times New Roman" w:cs="Times New Roman"/>
          <w:color w:val="000000"/>
          <w:sz w:val="24"/>
          <w:szCs w:val="24"/>
        </w:rPr>
        <w:instrText>ADDIN CSL_CITATION {"citationItems":[{"id":"ITEM-1","itemData":{"DOI":"10.25015/penyuluhan.v14i2.19207","ISSN":"1858-2664","abstract":"Keujruen blang adalah lembaga adat yang bergerak di bidang pertanian untuk membantu persoalan petani dalam pengelolaan kawasan persawahan, pembinaan masyarakat, pembangunan dan penyelesaian masalah-masalah dalam penyelenggaraan usaha pertanian. Penelitian ini bertujuan untuk: (1) menganalisis tingkat persepsi petani tentang kompetensi keujruen blang dalam pengembangan pertanian, (2) menganalisis hubungan karakteristik petani dan kegiatan penyuluhan dengan tingkat persepsi petani tentang kompetensi keujruen blang dalam pengembangan pertanian. Penelitian ini menggunakan metode survei dan dilaksanakan pada bulan Juni dan Juli 2017 di 10 kecamatan di Kabupaten Aceh Besar Provinsi Aceh. Metode analisis yang digunakan adalah statistik deskriptif dan inferensial (rank Spearman). Hasil penelitian menunjukkan bahwa: (1) tingkat kompetensi keujruen blang berada pada kategori tinggi. Hal tersebut dilihat dari: tata cara turun ke sawah, pengaturan pembagian air, koordinasi dengan pemerintah, mengkoordinasikan khanduri blang, dan pemberian teguran dan sanksi. (2) faktor yang berhubungan nyata dengan tingkat persepsi petani tentang kompetensi keujruen blang dalam pengembangan pertanian adalah karakteristik petani (pengalaman usahatani, dan tingkat pendapatan) dan kegiatan penyuluhan (intensitas mengikuti penyuluhan, kesesuaian materi penyuluhan, kesesuaian media penyuluhan dan ketepatan metode penyuluhan).Kata kunci: keujruen blang, kompetensi, penyuluhan, persepsi, petani","author":[{"dropping-particle":"","family":"Ikhsan","given":"Ikhsan","non-dropping-particle":"","parse-names":false,"suffix":""},{"dropping-particle":"","family":"Muljono","given":"Pudji","non-dropping-particle":"","parse-names":false,"suffix":""},{"dropping-particle":"","family":"Sadono","given":"Dwi","non-dropping-particle":"","parse-names":false,"suffix":""}],"container-title":"Jurnal Penyuluhan","id":"ITEM-1","issue":"2","issued":{"date-parts":[["2018"]]},"page":"347-361","title":"Persepsi Petani tentang Kompetensi Keujruen Blang di Kabupaten Aceh Besar Provinsi Aceh","type":"article-journal","volume":"14"},"uris":["http://www.mendeley.com/documents/?uuid=5082cf79-ebce-470b-a4c8-898c8ee0fa02"]}],"mendeley":{"formattedCitation":"(Ikhsan et al., 2018)","plainTextFormattedCitation":"(Ikhsan et al., 2018)","previouslyFormattedCitation":"(Ikhsan et al., 2018)"},"properties":{"noteIndex":0},"schema":"https://github.com/citation-style-language/schema/raw/master/csl-citation.json"}</w:instrText>
      </w:r>
      <w:r w:rsidRPr="00B27398">
        <w:rPr>
          <w:rFonts w:ascii="Times New Roman" w:hAnsi="Times New Roman" w:cs="Times New Roman"/>
          <w:color w:val="000000"/>
          <w:sz w:val="24"/>
          <w:szCs w:val="24"/>
        </w:rPr>
        <w:fldChar w:fldCharType="separate"/>
      </w:r>
      <w:r w:rsidRPr="00B27398">
        <w:rPr>
          <w:rFonts w:ascii="Times New Roman" w:hAnsi="Times New Roman" w:cs="Times New Roman"/>
          <w:noProof/>
          <w:color w:val="000000"/>
          <w:sz w:val="24"/>
          <w:szCs w:val="24"/>
        </w:rPr>
        <w:t>(Ikhsan et al., 2018)</w:t>
      </w:r>
      <w:r w:rsidRPr="00B27398">
        <w:rPr>
          <w:rFonts w:ascii="Times New Roman" w:hAnsi="Times New Roman" w:cs="Times New Roman"/>
          <w:color w:val="000000"/>
          <w:sz w:val="24"/>
          <w:szCs w:val="24"/>
        </w:rPr>
        <w:fldChar w:fldCharType="end"/>
      </w:r>
      <w:r w:rsidRPr="00B27398">
        <w:rPr>
          <w:rFonts w:ascii="Times New Roman" w:hAnsi="Times New Roman" w:cs="Times New Roman"/>
          <w:color w:val="000000"/>
          <w:sz w:val="24"/>
          <w:szCs w:val="24"/>
        </w:rPr>
        <w:t xml:space="preserve">. Peran kelembagaan lokal </w:t>
      </w:r>
      <w:proofErr w:type="spellStart"/>
      <w:r w:rsidRPr="00B27398">
        <w:rPr>
          <w:rFonts w:ascii="Times New Roman" w:hAnsi="Times New Roman" w:cs="Times New Roman"/>
          <w:i/>
          <w:iCs/>
          <w:color w:val="000000"/>
          <w:sz w:val="24"/>
          <w:szCs w:val="24"/>
        </w:rPr>
        <w:t>keujreun</w:t>
      </w:r>
      <w:proofErr w:type="spellEnd"/>
      <w:r w:rsidRPr="00B27398">
        <w:rPr>
          <w:rFonts w:ascii="Times New Roman" w:hAnsi="Times New Roman" w:cs="Times New Roman"/>
          <w:i/>
          <w:iCs/>
          <w:color w:val="000000"/>
          <w:sz w:val="24"/>
          <w:szCs w:val="24"/>
        </w:rPr>
        <w:t xml:space="preserve"> </w:t>
      </w:r>
      <w:proofErr w:type="spellStart"/>
      <w:r w:rsidRPr="00B27398">
        <w:rPr>
          <w:rFonts w:ascii="Times New Roman" w:hAnsi="Times New Roman" w:cs="Times New Roman"/>
          <w:i/>
          <w:iCs/>
          <w:color w:val="000000"/>
          <w:sz w:val="24"/>
          <w:szCs w:val="24"/>
        </w:rPr>
        <w:t>blang</w:t>
      </w:r>
      <w:proofErr w:type="spellEnd"/>
      <w:r w:rsidRPr="00B27398">
        <w:rPr>
          <w:rFonts w:ascii="Times New Roman" w:hAnsi="Times New Roman" w:cs="Times New Roman"/>
          <w:i/>
          <w:iCs/>
          <w:color w:val="000000"/>
          <w:sz w:val="24"/>
          <w:szCs w:val="24"/>
        </w:rPr>
        <w:t xml:space="preserve"> </w:t>
      </w:r>
      <w:r w:rsidRPr="00B27398">
        <w:rPr>
          <w:rFonts w:ascii="Times New Roman" w:hAnsi="Times New Roman" w:cs="Times New Roman"/>
          <w:color w:val="000000"/>
          <w:sz w:val="24"/>
          <w:szCs w:val="24"/>
        </w:rPr>
        <w:t>perlu dioptimalkan dengan baik agar dapat dikembangkan norma dan aturan yang dapat membuat masyarakat petani patuh pada pengurus yang dipilihnya (Pandjaitan, 2019).</w:t>
      </w:r>
    </w:p>
    <w:p w14:paraId="060E5990" w14:textId="737DB731" w:rsidR="001A4EBD" w:rsidRPr="00B27398" w:rsidRDefault="001A4EBD" w:rsidP="00D9127F">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r w:rsidRPr="00B27398">
        <w:rPr>
          <w:rFonts w:ascii="Times New Roman" w:hAnsi="Times New Roman" w:cs="Times New Roman"/>
          <w:color w:val="000000"/>
          <w:sz w:val="24"/>
          <w:szCs w:val="24"/>
        </w:rPr>
        <w:t xml:space="preserve">Menurut </w:t>
      </w:r>
      <w:r w:rsidRPr="00B27398">
        <w:rPr>
          <w:rFonts w:ascii="Times New Roman" w:hAnsi="Times New Roman" w:cs="Times New Roman"/>
          <w:color w:val="000000"/>
          <w:sz w:val="24"/>
          <w:szCs w:val="24"/>
        </w:rPr>
        <w:fldChar w:fldCharType="begin" w:fldLock="1"/>
      </w:r>
      <w:r w:rsidRPr="00B27398">
        <w:rPr>
          <w:rFonts w:ascii="Times New Roman" w:hAnsi="Times New Roman" w:cs="Times New Roman"/>
          <w:color w:val="000000"/>
          <w:sz w:val="24"/>
          <w:szCs w:val="24"/>
        </w:rPr>
        <w:instrText>ADDIN CSL_CITATION {"citationItems":[{"id":"ITEM-1","itemData":{"abstract":"Pangsa pengeluaran pangan berhubungan terbalik dengan ketahanan pangan, semakin besar pangsa pengeluaran pangan maka semakin rendah ketahanan rumah tangga yang bersangkutan. Pendapatan merupakan salah satu faktor yang menentukan pola konsumsi rumah tangga. Pendapatan yang semakin tinggi menunjukkan daya beli semakin meningkat dan meningkat pula aksesbilitas terhadap pangan yang berkualitas lebih baik. Aceh Utara merupakan salah satu kabupaten yang potensial atas kerawanan pangan (Badan Pusat Statistik Aceh dalam angka, 2018). Mayoritas Kecamatan di Aceh Utara menjadikan sektor pertanian sebagai sumber mata pencaharian. Penelitian ini dilakukan di 3 kecamatan, yaitu Baktiya, Sawang, dan Lhoksukon dengan sampel berjumlah 60 orang petani padi sawah. Penelitian ini bertujuan untuk mengetahui: (1) mengetahui besarnya proporsi pengeluaran pangan terhadap pengeluaran total rumah tangga petani menurut kelompok pendapatan, (2) mengetahui tingkat konsumsi pangan (energi dan protein) rumah tangga petani Utara berdasarkan strata pendapatan dan (3) menganalisis kondisi ketahanan pangan rumah tangga petani menurut kelompok pendapatan. Berdasarkan hasil penelitian di atas dari persamaan pangsa pengeluaran diperoleh persentasi ketahanan pangan rumah tangga petani di Kabupaten Aceh Utara menunjukkan bahwa rumah tangga petani yang tahan pangan sebanyak 25 petani (41,67%) dari total sample penelitian. Selanjutnya, diperoleh rumah tangga petani dengan kategori kurang pangan sebanyak 1 petani (1,67%), rumah tangga petani dengan kategori rentan pangan sebanyak 2 petani (3,33%), dan rumah tangga petani dengan kategori rawan pangan sebanyak 32 petani (53,33%) dari total sample penelitian. Hasil penelitian menunjukkan bahwa petani yang memiliki pendapatan rendah berada dalam kategori rawan pangan.","author":[{"dropping-particle":"","family":"Khairad","given":"Fastabiqul","non-dropping-particle":"","parse-names":false,"suffix":""},{"dropping-particle":"","family":"Noer","given":"Melinda","non-dropping-particle":"","parse-names":false,"suffix":""},{"dropping-particle":"","family":"Refdinal","given":"Muhammad","non-dropping-particle":"","parse-names":false,"suffix":""}],"container-title":"Agrifo","id":"ITEM-1","issue":"1","issued":{"date-parts":[["2020"]]},"page":"1-12","title":"PERAN LEMBAGA ADAT “KEUJRUEN BLANG” PADA USAHA TANI PADI SAWAH DI KABUPATEN ACEH UTARA","type":"article-journal","volume":"5"},"uris":["http://www.mendeley.com/documents/?uuid=30c84766-0b85-449c-8600-6f628fc9ca10"]}],"mendeley":{"formattedCitation":"(Khairad et al., 2020)","plainTextFormattedCitation":"(Khairad et al., 2020)","previouslyFormattedCitation":"(Khairad et al., 2020)"},"properties":{"noteIndex":0},"schema":"https://github.com/citation-style-language/schema/raw/master/csl-citation.json"}</w:instrText>
      </w:r>
      <w:r w:rsidRPr="00B27398">
        <w:rPr>
          <w:rFonts w:ascii="Times New Roman" w:hAnsi="Times New Roman" w:cs="Times New Roman"/>
          <w:color w:val="000000"/>
          <w:sz w:val="24"/>
          <w:szCs w:val="24"/>
        </w:rPr>
        <w:fldChar w:fldCharType="separate"/>
      </w:r>
      <w:r w:rsidRPr="00B27398">
        <w:rPr>
          <w:rFonts w:ascii="Times New Roman" w:hAnsi="Times New Roman" w:cs="Times New Roman"/>
          <w:noProof/>
          <w:color w:val="000000"/>
          <w:sz w:val="24"/>
          <w:szCs w:val="24"/>
        </w:rPr>
        <w:t>(Khairad et al., 2020)</w:t>
      </w:r>
      <w:r w:rsidRPr="00B27398">
        <w:rPr>
          <w:rFonts w:ascii="Times New Roman" w:hAnsi="Times New Roman" w:cs="Times New Roman"/>
          <w:color w:val="000000"/>
          <w:sz w:val="24"/>
          <w:szCs w:val="24"/>
        </w:rPr>
        <w:fldChar w:fldCharType="end"/>
      </w:r>
      <w:r w:rsidRPr="00B27398">
        <w:rPr>
          <w:rFonts w:ascii="Times New Roman" w:hAnsi="Times New Roman" w:cs="Times New Roman"/>
          <w:color w:val="000000"/>
          <w:sz w:val="24"/>
          <w:szCs w:val="24"/>
        </w:rPr>
        <w:t xml:space="preserve"> lembaga adat </w:t>
      </w:r>
      <w:proofErr w:type="spellStart"/>
      <w:r w:rsidRPr="00B27398">
        <w:rPr>
          <w:rFonts w:ascii="Times New Roman" w:hAnsi="Times New Roman" w:cs="Times New Roman"/>
          <w:i/>
          <w:iCs/>
          <w:color w:val="000000"/>
          <w:sz w:val="24"/>
          <w:szCs w:val="24"/>
        </w:rPr>
        <w:t>keujreun</w:t>
      </w:r>
      <w:proofErr w:type="spellEnd"/>
      <w:r w:rsidRPr="00B27398">
        <w:rPr>
          <w:rFonts w:ascii="Times New Roman" w:hAnsi="Times New Roman" w:cs="Times New Roman"/>
          <w:i/>
          <w:iCs/>
          <w:color w:val="000000"/>
          <w:sz w:val="24"/>
          <w:szCs w:val="24"/>
        </w:rPr>
        <w:t xml:space="preserve"> </w:t>
      </w:r>
      <w:proofErr w:type="spellStart"/>
      <w:r w:rsidRPr="00B27398">
        <w:rPr>
          <w:rFonts w:ascii="Times New Roman" w:hAnsi="Times New Roman" w:cs="Times New Roman"/>
          <w:i/>
          <w:iCs/>
          <w:color w:val="000000"/>
          <w:sz w:val="24"/>
          <w:szCs w:val="24"/>
        </w:rPr>
        <w:t>blang</w:t>
      </w:r>
      <w:proofErr w:type="spellEnd"/>
      <w:r w:rsidRPr="00B27398">
        <w:rPr>
          <w:rFonts w:ascii="Times New Roman" w:hAnsi="Times New Roman" w:cs="Times New Roman"/>
          <w:color w:val="000000"/>
          <w:sz w:val="24"/>
          <w:szCs w:val="24"/>
        </w:rPr>
        <w:t xml:space="preserve"> merupakan langkah yang utama dalam menumbuhkan dukungan pertanian. Selain dari pada itu, </w:t>
      </w:r>
      <w:r w:rsidRPr="00B27398">
        <w:rPr>
          <w:rFonts w:ascii="Times New Roman" w:hAnsi="Times New Roman" w:cs="Times New Roman"/>
          <w:color w:val="000000"/>
          <w:sz w:val="24"/>
          <w:szCs w:val="24"/>
        </w:rPr>
        <w:fldChar w:fldCharType="begin" w:fldLock="1"/>
      </w:r>
      <w:r w:rsidRPr="00B27398">
        <w:rPr>
          <w:rFonts w:ascii="Times New Roman" w:hAnsi="Times New Roman" w:cs="Times New Roman"/>
          <w:color w:val="000000"/>
          <w:sz w:val="24"/>
          <w:szCs w:val="24"/>
        </w:rPr>
        <w:instrText>ADDIN CSL_CITATION {"citationItems":[{"id":"ITEM-1","itemData":{"author":[{"dropping-particle":"","family":"Azis","given":"Daska","non-dropping-particle":"","parse-names":false,"suffix":""},{"dropping-particle":"","family":"Furqan","given":"M Hafizul","non-dropping-particle":"","parse-names":false,"suffix":""},{"dropping-particle":"","family":"Darma","given":"Melli","non-dropping-particle":"","parse-names":false,"suffix":""},{"dropping-particle":"","family":"Aceh","given":"Banda","non-dropping-particle":"","parse-names":false,"suffix":""}],"container-title":"pendidikan geografi","id":"ITEM-1","issue":"1","issued":{"date-parts":[["2018"]]},"page":"41-56","title":"KEBERADAAN LEMBAGA ADAT KEUJRUEN BLANG DALAM MENINGKATKAN PRODUKSI PADI PETANI MANGGENG ACEH BARAT DAYA","type":"article-journal","volume":"8"},"uris":["http://www.mendeley.com/documents/?uuid=b4dde9b8-68a9-4084-ae51-bbdc06275d4a"]}],"mendeley":{"formattedCitation":"(Azis et al., 2018)","manualFormatting":"Azis et al., (2018)","plainTextFormattedCitation":"(Azis et al., 2018)","previouslyFormattedCitation":"(Azis et al., 2018)"},"properties":{"noteIndex":0},"schema":"https://github.com/citation-style-language/schema/raw/master/csl-citation.json"}</w:instrText>
      </w:r>
      <w:r w:rsidRPr="00B27398">
        <w:rPr>
          <w:rFonts w:ascii="Times New Roman" w:hAnsi="Times New Roman" w:cs="Times New Roman"/>
          <w:color w:val="000000"/>
          <w:sz w:val="24"/>
          <w:szCs w:val="24"/>
        </w:rPr>
        <w:fldChar w:fldCharType="separate"/>
      </w:r>
      <w:r w:rsidRPr="00B27398">
        <w:rPr>
          <w:rFonts w:ascii="Times New Roman" w:hAnsi="Times New Roman" w:cs="Times New Roman"/>
          <w:noProof/>
          <w:color w:val="000000"/>
          <w:sz w:val="24"/>
          <w:szCs w:val="24"/>
        </w:rPr>
        <w:t>Azis et al., (2018)</w:t>
      </w:r>
      <w:r w:rsidRPr="00B27398">
        <w:rPr>
          <w:rFonts w:ascii="Times New Roman" w:hAnsi="Times New Roman" w:cs="Times New Roman"/>
          <w:color w:val="000000"/>
          <w:sz w:val="24"/>
          <w:szCs w:val="24"/>
        </w:rPr>
        <w:fldChar w:fldCharType="end"/>
      </w:r>
      <w:r w:rsidRPr="00B27398">
        <w:rPr>
          <w:rFonts w:ascii="Times New Roman" w:hAnsi="Times New Roman" w:cs="Times New Roman"/>
          <w:color w:val="000000"/>
          <w:sz w:val="24"/>
          <w:szCs w:val="24"/>
        </w:rPr>
        <w:t xml:space="preserve"> pula peningkatan produksi padi dalam perwujudan institusi adat </w:t>
      </w:r>
      <w:proofErr w:type="spellStart"/>
      <w:r w:rsidRPr="00B27398">
        <w:rPr>
          <w:rFonts w:ascii="Times New Roman" w:hAnsi="Times New Roman" w:cs="Times New Roman"/>
          <w:color w:val="000000"/>
          <w:sz w:val="24"/>
          <w:szCs w:val="24"/>
        </w:rPr>
        <w:t>keujruen</w:t>
      </w:r>
      <w:proofErr w:type="spellEnd"/>
      <w:r w:rsidRPr="00B27398">
        <w:rPr>
          <w:rFonts w:ascii="Times New Roman" w:hAnsi="Times New Roman" w:cs="Times New Roman"/>
          <w:color w:val="000000"/>
          <w:sz w:val="24"/>
          <w:szCs w:val="24"/>
        </w:rPr>
        <w:t xml:space="preserve"> </w:t>
      </w:r>
      <w:proofErr w:type="spellStart"/>
      <w:r w:rsidRPr="00B27398">
        <w:rPr>
          <w:rFonts w:ascii="Times New Roman" w:hAnsi="Times New Roman" w:cs="Times New Roman"/>
          <w:color w:val="000000"/>
          <w:sz w:val="24"/>
          <w:szCs w:val="24"/>
        </w:rPr>
        <w:t>blang</w:t>
      </w:r>
      <w:proofErr w:type="spellEnd"/>
      <w:r w:rsidRPr="00B27398">
        <w:rPr>
          <w:rFonts w:ascii="Times New Roman" w:hAnsi="Times New Roman" w:cs="Times New Roman"/>
          <w:color w:val="000000"/>
          <w:sz w:val="24"/>
          <w:szCs w:val="24"/>
        </w:rPr>
        <w:t xml:space="preserve">  dapat meningkatkan hasil pertanian petani padi demi meningkatkan kesejahteraan petani. </w:t>
      </w:r>
      <w:r w:rsidR="00D9127F">
        <w:rPr>
          <w:rFonts w:ascii="Times New Roman" w:hAnsi="Times New Roman" w:cs="Times New Roman"/>
          <w:color w:val="000000"/>
          <w:sz w:val="24"/>
          <w:szCs w:val="24"/>
          <w:lang w:val="en-US"/>
        </w:rPr>
        <w:t xml:space="preserve"> </w:t>
      </w:r>
      <w:r w:rsidRPr="00B27398">
        <w:rPr>
          <w:rFonts w:ascii="Times New Roman" w:hAnsi="Times New Roman" w:cs="Times New Roman"/>
          <w:color w:val="000000"/>
          <w:sz w:val="24"/>
          <w:szCs w:val="24"/>
        </w:rPr>
        <w:t>Perkembangan tingkat kemiskinan di Aceh dari Maret-September 2022, persentase penduduk miskin mengalami kenaikan dari 14,64 persen menjadi 14,75 persen. Berdasarkan daerah, persentase penduduk miskin di daerah perdesaan mengalami kenaikan sebesar 0,19 poin, yaitu dari 16,87 persen pada Maret 2022 menjadi 17,06 persen pada September 2022. (Badan Pusat Statistik Aceh, 2022)</w:t>
      </w:r>
    </w:p>
    <w:p w14:paraId="6F8E9392" w14:textId="77777777" w:rsidR="001A4EBD" w:rsidRPr="00B27398" w:rsidRDefault="001A4EBD" w:rsidP="001A4EBD">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r w:rsidRPr="00B27398">
        <w:rPr>
          <w:rFonts w:ascii="Times New Roman" w:hAnsi="Times New Roman" w:cs="Times New Roman"/>
          <w:color w:val="000000"/>
          <w:sz w:val="24"/>
          <w:szCs w:val="24"/>
        </w:rPr>
        <w:t xml:space="preserve">Kabupaten Aceh Barat wilayah sangat strategis berbasis </w:t>
      </w:r>
      <w:r w:rsidRPr="00B27398">
        <w:rPr>
          <w:rFonts w:ascii="Times New Roman" w:hAnsi="Times New Roman" w:cs="Times New Roman"/>
          <w:i/>
          <w:iCs/>
          <w:color w:val="000000"/>
          <w:sz w:val="24"/>
          <w:szCs w:val="24"/>
        </w:rPr>
        <w:t xml:space="preserve">agro </w:t>
      </w:r>
      <w:r w:rsidRPr="00B27398">
        <w:rPr>
          <w:rFonts w:ascii="Times New Roman" w:hAnsi="Times New Roman" w:cs="Times New Roman"/>
          <w:color w:val="000000"/>
          <w:sz w:val="24"/>
          <w:szCs w:val="24"/>
        </w:rPr>
        <w:t xml:space="preserve">dan </w:t>
      </w:r>
      <w:r w:rsidRPr="00B27398">
        <w:rPr>
          <w:rFonts w:ascii="Times New Roman" w:hAnsi="Times New Roman" w:cs="Times New Roman"/>
          <w:i/>
          <w:iCs/>
          <w:color w:val="000000"/>
          <w:sz w:val="24"/>
          <w:szCs w:val="24"/>
        </w:rPr>
        <w:t xml:space="preserve">marine </w:t>
      </w:r>
      <w:proofErr w:type="spellStart"/>
      <w:r w:rsidRPr="00B27398">
        <w:rPr>
          <w:rFonts w:ascii="Times New Roman" w:hAnsi="Times New Roman" w:cs="Times New Roman"/>
          <w:i/>
          <w:iCs/>
          <w:color w:val="000000"/>
          <w:sz w:val="24"/>
          <w:szCs w:val="24"/>
        </w:rPr>
        <w:t>industry</w:t>
      </w:r>
      <w:proofErr w:type="spellEnd"/>
      <w:r w:rsidRPr="00B27398">
        <w:rPr>
          <w:rFonts w:ascii="Times New Roman" w:hAnsi="Times New Roman" w:cs="Times New Roman"/>
          <w:i/>
          <w:iCs/>
          <w:color w:val="000000"/>
          <w:sz w:val="24"/>
          <w:szCs w:val="24"/>
        </w:rPr>
        <w:t xml:space="preserve"> </w:t>
      </w:r>
      <w:r w:rsidRPr="00B27398">
        <w:rPr>
          <w:rFonts w:ascii="Times New Roman" w:hAnsi="Times New Roman" w:cs="Times New Roman"/>
          <w:color w:val="000000"/>
          <w:sz w:val="24"/>
          <w:szCs w:val="24"/>
        </w:rPr>
        <w:t xml:space="preserve">terletak di bagian barat Provinsi Aceh. Kabupaten ini memiliki lahan pertanian sawah padi tepatnya di Kecamatan </w:t>
      </w:r>
      <w:proofErr w:type="spellStart"/>
      <w:r w:rsidRPr="00B27398">
        <w:rPr>
          <w:rFonts w:ascii="Times New Roman" w:hAnsi="Times New Roman" w:cs="Times New Roman"/>
          <w:color w:val="000000"/>
          <w:sz w:val="24"/>
          <w:szCs w:val="24"/>
        </w:rPr>
        <w:t>Kaway</w:t>
      </w:r>
      <w:proofErr w:type="spellEnd"/>
      <w:r w:rsidRPr="00B27398">
        <w:rPr>
          <w:rFonts w:ascii="Times New Roman" w:hAnsi="Times New Roman" w:cs="Times New Roman"/>
          <w:color w:val="000000"/>
          <w:sz w:val="24"/>
          <w:szCs w:val="24"/>
        </w:rPr>
        <w:t xml:space="preserve"> XVI yang menjadi salah satu daerah pertanian di Aceh Barat. Namun, ironisnya wilayah ini belum mampu secara komprehensif dalam mencapai tujuan produktivitas hasil panen yang baik. </w:t>
      </w:r>
    </w:p>
    <w:p w14:paraId="4BC032F6" w14:textId="77777777" w:rsidR="001A4EBD" w:rsidRDefault="001A4EBD" w:rsidP="001A4EBD">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r w:rsidRPr="00B27398">
        <w:rPr>
          <w:rFonts w:ascii="Times New Roman" w:hAnsi="Times New Roman" w:cs="Times New Roman"/>
          <w:color w:val="000000"/>
          <w:sz w:val="24"/>
          <w:szCs w:val="24"/>
        </w:rPr>
        <w:t xml:space="preserve">Adapun pola distorsi sebagai </w:t>
      </w:r>
      <w:proofErr w:type="spellStart"/>
      <w:r w:rsidRPr="00B27398">
        <w:rPr>
          <w:rFonts w:ascii="Times New Roman" w:hAnsi="Times New Roman" w:cs="Times New Roman"/>
          <w:color w:val="000000"/>
          <w:sz w:val="24"/>
          <w:szCs w:val="24"/>
        </w:rPr>
        <w:t>hipotesa</w:t>
      </w:r>
      <w:proofErr w:type="spellEnd"/>
      <w:r w:rsidRPr="00B27398">
        <w:rPr>
          <w:rFonts w:ascii="Times New Roman" w:hAnsi="Times New Roman" w:cs="Times New Roman"/>
          <w:color w:val="000000"/>
          <w:sz w:val="24"/>
          <w:szCs w:val="24"/>
        </w:rPr>
        <w:t xml:space="preserve"> yang dikembangkan dari sasaran penelitian yang akan dicapai dalam  gambar 1 sebagai berikut:</w:t>
      </w:r>
    </w:p>
    <w:p w14:paraId="5320E668" w14:textId="5B5B2496" w:rsidR="00D9127F" w:rsidRDefault="00D9127F" w:rsidP="001A4EBD">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r w:rsidRPr="008B0D4D">
        <w:rPr>
          <w:noProof/>
        </w:rPr>
        <w:drawing>
          <wp:anchor distT="0" distB="0" distL="114300" distR="114300" simplePos="0" relativeHeight="251660288" behindDoc="0" locked="0" layoutInCell="1" allowOverlap="1" wp14:anchorId="31EFA006" wp14:editId="6D46868C">
            <wp:simplePos x="0" y="0"/>
            <wp:positionH relativeFrom="column">
              <wp:posOffset>1569085</wp:posOffset>
            </wp:positionH>
            <wp:positionV relativeFrom="paragraph">
              <wp:posOffset>49978</wp:posOffset>
            </wp:positionV>
            <wp:extent cx="2482215" cy="2351405"/>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215" cy="2351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1F883A" w14:textId="4609827A" w:rsidR="00D9127F" w:rsidRDefault="00D9127F" w:rsidP="001A4EBD">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p>
    <w:p w14:paraId="01B17171" w14:textId="13B2E058" w:rsidR="00D9127F" w:rsidRDefault="00D9127F" w:rsidP="001A4EBD">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p>
    <w:p w14:paraId="7FFD10B6" w14:textId="69F54F26" w:rsidR="00D9127F" w:rsidRDefault="00D9127F" w:rsidP="001A4EBD">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p>
    <w:p w14:paraId="365AF10E" w14:textId="59D646EC" w:rsidR="00D9127F" w:rsidRDefault="00D9127F" w:rsidP="001A4EBD">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p>
    <w:p w14:paraId="47E71862" w14:textId="6FDDD467" w:rsidR="00D9127F" w:rsidRDefault="00D9127F" w:rsidP="001A4EBD">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p>
    <w:p w14:paraId="15735797" w14:textId="77777777" w:rsidR="00D9127F" w:rsidRDefault="00D9127F" w:rsidP="001A4EBD">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p>
    <w:p w14:paraId="70A2FCA6" w14:textId="77777777" w:rsidR="00D9127F" w:rsidRDefault="00D9127F" w:rsidP="001A4EBD">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p>
    <w:p w14:paraId="01B2D3D7" w14:textId="77777777" w:rsidR="00D9127F" w:rsidRDefault="00D9127F" w:rsidP="001A4EBD">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p>
    <w:p w14:paraId="7D1721B1" w14:textId="7CB58924" w:rsidR="00D9127F" w:rsidRPr="00B27398" w:rsidRDefault="00D9127F" w:rsidP="001A4EBD">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p>
    <w:p w14:paraId="54172A0B" w14:textId="2FA31367" w:rsidR="00D9127F" w:rsidRPr="00D9127F" w:rsidRDefault="00D9127F" w:rsidP="00D9127F">
      <w:pPr>
        <w:suppressAutoHyphens/>
        <w:autoSpaceDE w:val="0"/>
        <w:autoSpaceDN w:val="0"/>
        <w:adjustRightInd w:val="0"/>
        <w:spacing w:after="0"/>
        <w:jc w:val="both"/>
        <w:textAlignment w:val="center"/>
        <w:outlineLvl w:val="4"/>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Gambar </w:t>
      </w:r>
      <w:r w:rsidRPr="00D9127F">
        <w:rPr>
          <w:rFonts w:ascii="Times New Roman" w:hAnsi="Times New Roman" w:cs="Times New Roman"/>
          <w:color w:val="000000"/>
          <w:sz w:val="24"/>
          <w:szCs w:val="24"/>
        </w:rPr>
        <w:t xml:space="preserve">1. Pola Distorsi Antara SKPD Terkait dan </w:t>
      </w:r>
      <w:proofErr w:type="spellStart"/>
      <w:r w:rsidRPr="00D9127F">
        <w:rPr>
          <w:rFonts w:ascii="Times New Roman" w:hAnsi="Times New Roman" w:cs="Times New Roman"/>
          <w:color w:val="000000"/>
          <w:sz w:val="24"/>
          <w:szCs w:val="24"/>
        </w:rPr>
        <w:t>Kejreun</w:t>
      </w:r>
      <w:proofErr w:type="spellEnd"/>
      <w:r w:rsidRPr="00D9127F">
        <w:rPr>
          <w:rFonts w:ascii="Times New Roman" w:hAnsi="Times New Roman" w:cs="Times New Roman"/>
          <w:color w:val="000000"/>
          <w:sz w:val="24"/>
          <w:szCs w:val="24"/>
        </w:rPr>
        <w:t xml:space="preserve"> Blang di Kabupaten Aceh Barat</w:t>
      </w:r>
    </w:p>
    <w:p w14:paraId="605DF8A6" w14:textId="62C13F87" w:rsidR="00D9127F" w:rsidRDefault="00D9127F" w:rsidP="00D9127F">
      <w:pPr>
        <w:spacing w:after="0"/>
        <w:rPr>
          <w:rFonts w:ascii="Times New Roman" w:hAnsi="Times New Roman" w:cs="Times New Roman"/>
          <w:color w:val="000000"/>
          <w:sz w:val="24"/>
          <w:szCs w:val="24"/>
        </w:rPr>
      </w:pPr>
      <w:r w:rsidRPr="00D9127F">
        <w:rPr>
          <w:rFonts w:ascii="Times New Roman" w:hAnsi="Times New Roman" w:cs="Times New Roman"/>
          <w:color w:val="000000"/>
          <w:sz w:val="24"/>
          <w:szCs w:val="24"/>
        </w:rPr>
        <w:t>S</w:t>
      </w:r>
      <w:r>
        <w:rPr>
          <w:rFonts w:ascii="Times New Roman" w:hAnsi="Times New Roman" w:cs="Times New Roman"/>
          <w:color w:val="000000"/>
          <w:sz w:val="24"/>
          <w:szCs w:val="24"/>
          <w:lang w:val="en-US"/>
        </w:rPr>
        <w:t>umber</w:t>
      </w:r>
      <w:r w:rsidRPr="00D9127F">
        <w:rPr>
          <w:rFonts w:ascii="Times New Roman" w:hAnsi="Times New Roman" w:cs="Times New Roman"/>
          <w:color w:val="000000"/>
          <w:sz w:val="24"/>
          <w:szCs w:val="24"/>
        </w:rPr>
        <w:t>: Olah Data Primer, Oktober 2023</w:t>
      </w:r>
    </w:p>
    <w:p w14:paraId="7EE39C05" w14:textId="77777777" w:rsidR="00D9127F" w:rsidRDefault="00D9127F" w:rsidP="00D9127F">
      <w:pPr>
        <w:spacing w:after="0"/>
        <w:rPr>
          <w:rFonts w:ascii="Times New Roman" w:hAnsi="Times New Roman" w:cs="Times New Roman"/>
          <w:color w:val="000000"/>
          <w:sz w:val="24"/>
          <w:szCs w:val="24"/>
        </w:rPr>
      </w:pPr>
    </w:p>
    <w:p w14:paraId="7560ABA8" w14:textId="0BD0B289" w:rsidR="00D9127F" w:rsidRPr="00572802" w:rsidRDefault="00D9127F" w:rsidP="00D9127F">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r w:rsidRPr="00572802">
        <w:rPr>
          <w:rFonts w:ascii="Times New Roman" w:hAnsi="Times New Roman" w:cs="Times New Roman"/>
          <w:color w:val="000000"/>
          <w:sz w:val="24"/>
          <w:szCs w:val="24"/>
        </w:rPr>
        <w:lastRenderedPageBreak/>
        <w:t xml:space="preserve">Berdasarkan pola distorsi </w:t>
      </w:r>
      <w:proofErr w:type="spellStart"/>
      <w:r w:rsidRPr="00572802">
        <w:rPr>
          <w:rFonts w:ascii="Times New Roman" w:hAnsi="Times New Roman" w:cs="Times New Roman"/>
          <w:color w:val="000000"/>
          <w:sz w:val="24"/>
          <w:szCs w:val="24"/>
        </w:rPr>
        <w:t>diatas</w:t>
      </w:r>
      <w:proofErr w:type="spellEnd"/>
      <w:r w:rsidRPr="00572802">
        <w:rPr>
          <w:rFonts w:ascii="Times New Roman" w:hAnsi="Times New Roman" w:cs="Times New Roman"/>
          <w:color w:val="000000"/>
          <w:sz w:val="24"/>
          <w:szCs w:val="24"/>
        </w:rPr>
        <w:t xml:space="preserve"> menujukan pola kebijakan yang </w:t>
      </w:r>
      <w:proofErr w:type="spellStart"/>
      <w:r w:rsidRPr="00572802">
        <w:rPr>
          <w:rFonts w:ascii="Times New Roman" w:hAnsi="Times New Roman" w:cs="Times New Roman"/>
          <w:color w:val="000000"/>
          <w:sz w:val="24"/>
          <w:szCs w:val="24"/>
        </w:rPr>
        <w:t>sinergitas</w:t>
      </w:r>
      <w:proofErr w:type="spellEnd"/>
      <w:r w:rsidRPr="00572802">
        <w:rPr>
          <w:rFonts w:ascii="Times New Roman" w:hAnsi="Times New Roman" w:cs="Times New Roman"/>
          <w:color w:val="000000"/>
          <w:sz w:val="24"/>
          <w:szCs w:val="24"/>
        </w:rPr>
        <w:t xml:space="preserve"> dan </w:t>
      </w:r>
      <w:proofErr w:type="spellStart"/>
      <w:r w:rsidRPr="00572802">
        <w:rPr>
          <w:rFonts w:ascii="Times New Roman" w:hAnsi="Times New Roman" w:cs="Times New Roman"/>
          <w:color w:val="000000"/>
          <w:sz w:val="24"/>
          <w:szCs w:val="24"/>
        </w:rPr>
        <w:t>partispatif</w:t>
      </w:r>
      <w:proofErr w:type="spellEnd"/>
      <w:r w:rsidRPr="00572802">
        <w:rPr>
          <w:rFonts w:ascii="Times New Roman" w:hAnsi="Times New Roman" w:cs="Times New Roman"/>
          <w:color w:val="000000"/>
          <w:sz w:val="24"/>
          <w:szCs w:val="24"/>
        </w:rPr>
        <w:t xml:space="preserve"> antara </w:t>
      </w:r>
      <w:proofErr w:type="spellStart"/>
      <w:r w:rsidRPr="00572802">
        <w:rPr>
          <w:rFonts w:ascii="Times New Roman" w:hAnsi="Times New Roman" w:cs="Times New Roman"/>
          <w:color w:val="000000"/>
          <w:sz w:val="24"/>
          <w:szCs w:val="24"/>
        </w:rPr>
        <w:t>peemrintah</w:t>
      </w:r>
      <w:proofErr w:type="spellEnd"/>
      <w:r w:rsidRPr="00572802">
        <w:rPr>
          <w:rFonts w:ascii="Times New Roman" w:hAnsi="Times New Roman" w:cs="Times New Roman"/>
          <w:color w:val="000000"/>
          <w:sz w:val="24"/>
          <w:szCs w:val="24"/>
        </w:rPr>
        <w:t xml:space="preserve"> yang terkait untuk menambahkan nilai dan produktivitas tujuan dan sasaran kebijakan di capai. </w:t>
      </w:r>
    </w:p>
    <w:p w14:paraId="18A6548E" w14:textId="77777777" w:rsidR="00D9127F" w:rsidRPr="00572802" w:rsidRDefault="00D9127F" w:rsidP="00D9127F">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r w:rsidRPr="00572802">
        <w:rPr>
          <w:rFonts w:ascii="Times New Roman" w:hAnsi="Times New Roman" w:cs="Times New Roman"/>
          <w:color w:val="000000"/>
          <w:sz w:val="24"/>
          <w:szCs w:val="24"/>
        </w:rPr>
        <w:t xml:space="preserve">Sasaran dalam pembangunan ini adalah pola mitra dan sinergi antara pemerintah daerah dan lembaga adat yang memerlukan pola hubungan yang baik yang saling bahu membahu satu sama lainnya dalam mewujudkan pembangunan masyarakat desa, terutama bagi masyarakat petani sebagai landasan secara </w:t>
      </w:r>
      <w:proofErr w:type="spellStart"/>
      <w:r w:rsidRPr="00572802">
        <w:rPr>
          <w:rFonts w:ascii="Times New Roman" w:hAnsi="Times New Roman" w:cs="Times New Roman"/>
          <w:color w:val="000000"/>
          <w:sz w:val="24"/>
          <w:szCs w:val="24"/>
        </w:rPr>
        <w:t>otokratis</w:t>
      </w:r>
      <w:proofErr w:type="spellEnd"/>
      <w:r w:rsidRPr="00572802">
        <w:rPr>
          <w:rFonts w:ascii="Times New Roman" w:hAnsi="Times New Roman" w:cs="Times New Roman"/>
          <w:color w:val="000000"/>
          <w:sz w:val="24"/>
          <w:szCs w:val="24"/>
        </w:rPr>
        <w:t xml:space="preserve"> </w:t>
      </w:r>
      <w:proofErr w:type="spellStart"/>
      <w:r w:rsidRPr="00572802">
        <w:rPr>
          <w:rFonts w:ascii="Times New Roman" w:hAnsi="Times New Roman" w:cs="Times New Roman"/>
          <w:color w:val="000000"/>
          <w:sz w:val="24"/>
          <w:szCs w:val="24"/>
        </w:rPr>
        <w:t>menanggulangu</w:t>
      </w:r>
      <w:proofErr w:type="spellEnd"/>
      <w:r w:rsidRPr="00572802">
        <w:rPr>
          <w:rFonts w:ascii="Times New Roman" w:hAnsi="Times New Roman" w:cs="Times New Roman"/>
          <w:color w:val="000000"/>
          <w:sz w:val="24"/>
          <w:szCs w:val="24"/>
        </w:rPr>
        <w:t xml:space="preserve"> kemiskinan di desa. </w:t>
      </w:r>
    </w:p>
    <w:p w14:paraId="036C6557" w14:textId="7CE57A1A" w:rsidR="00D9127F" w:rsidRDefault="00D9127F" w:rsidP="00D9127F">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r w:rsidRPr="00572802">
        <w:rPr>
          <w:rFonts w:ascii="Times New Roman" w:hAnsi="Times New Roman" w:cs="Times New Roman"/>
          <w:color w:val="000000"/>
          <w:sz w:val="24"/>
          <w:szCs w:val="24"/>
        </w:rPr>
        <w:t xml:space="preserve">Urgensi penelitian ini untuk mengetahui dan memahami dengan jelas agar </w:t>
      </w:r>
      <w:proofErr w:type="spellStart"/>
      <w:r w:rsidRPr="00572802">
        <w:rPr>
          <w:rFonts w:ascii="Times New Roman" w:hAnsi="Times New Roman" w:cs="Times New Roman"/>
          <w:color w:val="000000"/>
          <w:sz w:val="24"/>
          <w:szCs w:val="24"/>
        </w:rPr>
        <w:t>sinergitas</w:t>
      </w:r>
      <w:proofErr w:type="spellEnd"/>
      <w:r w:rsidRPr="00572802">
        <w:rPr>
          <w:rFonts w:ascii="Times New Roman" w:hAnsi="Times New Roman" w:cs="Times New Roman"/>
          <w:color w:val="000000"/>
          <w:sz w:val="24"/>
          <w:szCs w:val="24"/>
        </w:rPr>
        <w:t xml:space="preserve"> dalam </w:t>
      </w:r>
      <w:proofErr w:type="spellStart"/>
      <w:r w:rsidRPr="00572802">
        <w:rPr>
          <w:rFonts w:ascii="Times New Roman" w:hAnsi="Times New Roman" w:cs="Times New Roman"/>
          <w:color w:val="000000"/>
          <w:sz w:val="24"/>
          <w:szCs w:val="24"/>
        </w:rPr>
        <w:t>berkerjasama</w:t>
      </w:r>
      <w:proofErr w:type="spellEnd"/>
      <w:r w:rsidRPr="00572802">
        <w:rPr>
          <w:rFonts w:ascii="Times New Roman" w:hAnsi="Times New Roman" w:cs="Times New Roman"/>
          <w:color w:val="000000"/>
          <w:sz w:val="24"/>
          <w:szCs w:val="24"/>
        </w:rPr>
        <w:t xml:space="preserve"> antar instansi pemerintah untuk menanggulangi kemiskinan melalui payung hukum lembaga adat </w:t>
      </w:r>
      <w:proofErr w:type="spellStart"/>
      <w:r w:rsidRPr="00572802">
        <w:rPr>
          <w:rFonts w:ascii="Times New Roman" w:hAnsi="Times New Roman" w:cs="Times New Roman"/>
          <w:color w:val="000000"/>
          <w:sz w:val="24"/>
          <w:szCs w:val="24"/>
        </w:rPr>
        <w:t>kuejreun</w:t>
      </w:r>
      <w:proofErr w:type="spellEnd"/>
      <w:r w:rsidRPr="00572802">
        <w:rPr>
          <w:rFonts w:ascii="Times New Roman" w:hAnsi="Times New Roman" w:cs="Times New Roman"/>
          <w:color w:val="000000"/>
          <w:sz w:val="24"/>
          <w:szCs w:val="24"/>
        </w:rPr>
        <w:t xml:space="preserve"> </w:t>
      </w:r>
      <w:proofErr w:type="spellStart"/>
      <w:r w:rsidRPr="00572802">
        <w:rPr>
          <w:rFonts w:ascii="Times New Roman" w:hAnsi="Times New Roman" w:cs="Times New Roman"/>
          <w:color w:val="000000"/>
          <w:sz w:val="24"/>
          <w:szCs w:val="24"/>
        </w:rPr>
        <w:t>blang</w:t>
      </w:r>
      <w:proofErr w:type="spellEnd"/>
      <w:r w:rsidRPr="00572802">
        <w:rPr>
          <w:rFonts w:ascii="Times New Roman" w:hAnsi="Times New Roman" w:cs="Times New Roman"/>
          <w:color w:val="000000"/>
          <w:sz w:val="24"/>
          <w:szCs w:val="24"/>
        </w:rPr>
        <w:t xml:space="preserve">. Selain daripada itu, sasaran akan  tercapai pola sistem </w:t>
      </w:r>
      <w:proofErr w:type="spellStart"/>
      <w:r w:rsidRPr="00572802">
        <w:rPr>
          <w:rFonts w:ascii="Times New Roman" w:hAnsi="Times New Roman" w:cs="Times New Roman"/>
          <w:color w:val="000000"/>
          <w:sz w:val="24"/>
          <w:szCs w:val="24"/>
        </w:rPr>
        <w:t>sosal</w:t>
      </w:r>
      <w:proofErr w:type="spellEnd"/>
      <w:r w:rsidRPr="00572802">
        <w:rPr>
          <w:rFonts w:ascii="Times New Roman" w:hAnsi="Times New Roman" w:cs="Times New Roman"/>
          <w:color w:val="000000"/>
          <w:sz w:val="24"/>
          <w:szCs w:val="24"/>
        </w:rPr>
        <w:t xml:space="preserve">  dalam tata kelola persawahan padi dari tahap perencanaan tanam, pengorganisasian, evaluasi dan </w:t>
      </w:r>
      <w:proofErr w:type="spellStart"/>
      <w:r w:rsidRPr="00572802">
        <w:rPr>
          <w:rFonts w:ascii="Times New Roman" w:hAnsi="Times New Roman" w:cs="Times New Roman"/>
          <w:color w:val="000000"/>
          <w:sz w:val="24"/>
          <w:szCs w:val="24"/>
        </w:rPr>
        <w:t>monitoring</w:t>
      </w:r>
      <w:proofErr w:type="spellEnd"/>
      <w:r w:rsidRPr="00572802">
        <w:rPr>
          <w:rFonts w:ascii="Times New Roman" w:hAnsi="Times New Roman" w:cs="Times New Roman"/>
          <w:color w:val="000000"/>
          <w:sz w:val="24"/>
          <w:szCs w:val="24"/>
        </w:rPr>
        <w:t xml:space="preserve"> serta peningkatan produktivitas padi  dalam peningkatan pembangunan ekonomi masyarakat untuk menciptakan ketahanan pangan sesuai dengan sasaran </w:t>
      </w:r>
      <w:proofErr w:type="spellStart"/>
      <w:r w:rsidRPr="00572802">
        <w:rPr>
          <w:rFonts w:ascii="Times New Roman" w:hAnsi="Times New Roman" w:cs="Times New Roman"/>
          <w:color w:val="000000"/>
          <w:sz w:val="24"/>
          <w:szCs w:val="24"/>
        </w:rPr>
        <w:t>pembangsunan</w:t>
      </w:r>
      <w:proofErr w:type="spellEnd"/>
      <w:r w:rsidRPr="00572802">
        <w:rPr>
          <w:rFonts w:ascii="Times New Roman" w:hAnsi="Times New Roman" w:cs="Times New Roman"/>
          <w:color w:val="000000"/>
          <w:sz w:val="24"/>
          <w:szCs w:val="24"/>
        </w:rPr>
        <w:t xml:space="preserve"> </w:t>
      </w:r>
      <w:proofErr w:type="spellStart"/>
      <w:r w:rsidRPr="00572802">
        <w:rPr>
          <w:rFonts w:ascii="Times New Roman" w:hAnsi="Times New Roman" w:cs="Times New Roman"/>
          <w:color w:val="000000"/>
          <w:sz w:val="24"/>
          <w:szCs w:val="24"/>
        </w:rPr>
        <w:t>SDGs</w:t>
      </w:r>
      <w:proofErr w:type="spellEnd"/>
      <w:r w:rsidRPr="00572802">
        <w:rPr>
          <w:rFonts w:ascii="Times New Roman" w:hAnsi="Times New Roman" w:cs="Times New Roman"/>
          <w:color w:val="000000"/>
          <w:sz w:val="24"/>
          <w:szCs w:val="24"/>
        </w:rPr>
        <w:t>.</w:t>
      </w:r>
    </w:p>
    <w:p w14:paraId="5174F448" w14:textId="77777777" w:rsidR="00D9127F" w:rsidRPr="00D9127F" w:rsidRDefault="00D9127F" w:rsidP="00D9127F">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p>
    <w:p w14:paraId="18F4DCBF" w14:textId="77777777" w:rsidR="005C317B" w:rsidRDefault="006A5E22" w:rsidP="005C317B">
      <w:pPr>
        <w:adjustRightInd w:val="0"/>
        <w:spacing w:after="0" w:line="360" w:lineRule="auto"/>
        <w:jc w:val="both"/>
        <w:rPr>
          <w:rFonts w:ascii="Times New Roman" w:hAnsi="Times New Roman"/>
          <w:b/>
          <w:sz w:val="24"/>
          <w:szCs w:val="24"/>
          <w:lang w:val="en-ID"/>
        </w:rPr>
      </w:pPr>
      <w:r>
        <w:rPr>
          <w:rFonts w:ascii="Times New Roman" w:hAnsi="Times New Roman"/>
          <w:b/>
          <w:sz w:val="24"/>
          <w:szCs w:val="24"/>
        </w:rPr>
        <w:t xml:space="preserve">METODOLOGI </w:t>
      </w:r>
      <w:r w:rsidR="001E3515">
        <w:rPr>
          <w:rFonts w:ascii="Times New Roman" w:hAnsi="Times New Roman"/>
          <w:b/>
          <w:sz w:val="24"/>
          <w:szCs w:val="24"/>
          <w:lang w:val="en-ID"/>
        </w:rPr>
        <w:t xml:space="preserve"> </w:t>
      </w:r>
    </w:p>
    <w:p w14:paraId="3A29341D" w14:textId="77777777" w:rsidR="005C317B" w:rsidRDefault="00D9127F" w:rsidP="005C317B">
      <w:pPr>
        <w:adjustRightInd w:val="0"/>
        <w:spacing w:after="0" w:line="360" w:lineRule="auto"/>
        <w:jc w:val="both"/>
        <w:rPr>
          <w:rFonts w:ascii="Times New Roman" w:hAnsi="Times New Roman" w:cs="Times New Roman"/>
          <w:color w:val="000000" w:themeColor="text1"/>
          <w:sz w:val="24"/>
          <w:szCs w:val="24"/>
        </w:rPr>
      </w:pPr>
      <w:r w:rsidRPr="005C317B">
        <w:rPr>
          <w:rFonts w:ascii="Times New Roman" w:hAnsi="Times New Roman" w:cs="Times New Roman"/>
          <w:color w:val="000000" w:themeColor="text1"/>
          <w:sz w:val="24"/>
          <w:szCs w:val="24"/>
        </w:rPr>
        <w:t>Metode penelitian ini melalui pendekatan kualitatif yang memberi keterangan, interpretasi dalam sesuatu proses komunikasi dalam bentuk secara langsung</w:t>
      </w:r>
      <w:r w:rsidRPr="005C317B">
        <w:rPr>
          <w:rFonts w:ascii="Times New Roman" w:hAnsi="Times New Roman" w:cs="Times New Roman"/>
          <w:color w:val="000000" w:themeColor="text1"/>
          <w:sz w:val="24"/>
          <w:szCs w:val="24"/>
        </w:rPr>
        <w:fldChar w:fldCharType="begin" w:fldLock="1"/>
      </w:r>
      <w:r w:rsidRPr="005C317B">
        <w:rPr>
          <w:rFonts w:ascii="Times New Roman" w:hAnsi="Times New Roman" w:cs="Times New Roman"/>
          <w:color w:val="000000" w:themeColor="text1"/>
          <w:sz w:val="24"/>
          <w:szCs w:val="24"/>
        </w:rPr>
        <w:instrText>ADDIN CSL_CITATION {"citationItems":[{"id":"ITEM-1","itemData":{"DOI":"10.31506/jsc.v1i1.7764","abstract":"Penelitian  adalah  tugas  wajib  bagi  para  sarjana  S1,  S2,  S3,  dalam  menyelesaikan perkuliahan di pelbagai Universitas di Indonesia, beberapa pendekatan dalam metode penelitian  digunakan  peneliti  yang  fokus  pada penelitian  Kualitatif.  Setiap  program studi  memiliki  perbedaan  cara  pandang  pada  konsep  penelitian  secara  teknis, begitupun  metode  berbeda-beda  dengan  tujuannya  yang  berbeda  pula.  Peneliti  yang berciri khas naturalistik dengan cara pandang subjektif menjadi cara untuk melakukan penelitian  pada  ranah  alamiah.  Banyak  peneliti  kuantitatif  di  anggap  tidak  ilmiah, namun dengan penguatan data-data lapangan dan observasi hingga titik jenuh justeru penelitian kualitatif menjadi bernilai dan juga bermakna. Pada kajian ini, pendekatan studi  kasus,  fenomenologi  dan  etnografi  akan  dijabarkan  dengan  konteks  penelitian yang relevans dengan fenomena yang terjadi dewasa ini dalam kehidupan nyata.Kata Kunci: Metode, Pendekatan, Kualitatif, Penelitian","author":[{"dropping-particle":"","family":"Yusanto","given":"Yoki","non-dropping-particle":"","parse-names":false,"suffix":""}],"container-title":"Journal of Scientific Communication (Jsc)","id":"ITEM-1","issue":"1","issued":{"date-parts":[["2020"]]},"page":"1-13","title":"Ragam Pendekatan Penelitian Kualitatif","type":"article-journal","volume":"1"},"uris":["http://www.mendeley.com/documents/?uuid=5e4441f5-0f20-410f-a160-51a04d5dab7f"]}],"mendeley":{"formattedCitation":"(Yusanto, 2020)","plainTextFormattedCitation":"(Yusanto, 2020)","previouslyFormattedCitation":"(Yusanto, 2020)"},"properties":{"noteIndex":0},"schema":"https://github.com/citation-style-language/schema/raw/master/csl-citation.json"}</w:instrText>
      </w:r>
      <w:r w:rsidRPr="005C317B">
        <w:rPr>
          <w:rFonts w:ascii="Times New Roman" w:hAnsi="Times New Roman" w:cs="Times New Roman"/>
          <w:color w:val="000000" w:themeColor="text1"/>
          <w:sz w:val="24"/>
          <w:szCs w:val="24"/>
        </w:rPr>
        <w:fldChar w:fldCharType="separate"/>
      </w:r>
      <w:r w:rsidRPr="005C317B">
        <w:rPr>
          <w:rFonts w:ascii="Times New Roman" w:hAnsi="Times New Roman" w:cs="Times New Roman"/>
          <w:noProof/>
          <w:color w:val="000000" w:themeColor="text1"/>
          <w:sz w:val="24"/>
          <w:szCs w:val="24"/>
        </w:rPr>
        <w:t>(Yusanto, 2020)</w:t>
      </w:r>
      <w:r w:rsidRPr="005C317B">
        <w:rPr>
          <w:rFonts w:ascii="Times New Roman" w:hAnsi="Times New Roman" w:cs="Times New Roman"/>
          <w:color w:val="000000" w:themeColor="text1"/>
          <w:sz w:val="24"/>
          <w:szCs w:val="24"/>
        </w:rPr>
        <w:fldChar w:fldCharType="end"/>
      </w:r>
      <w:r w:rsidRPr="005C317B">
        <w:rPr>
          <w:rFonts w:ascii="Times New Roman" w:hAnsi="Times New Roman" w:cs="Times New Roman"/>
          <w:color w:val="000000" w:themeColor="text1"/>
          <w:sz w:val="24"/>
          <w:szCs w:val="24"/>
        </w:rPr>
        <w:t xml:space="preserve">.  Pendekatan penelitian secara deskriptif kualitatif untuk mengungkap dan memberikan gambaran terhadap suatu fenomena (Fadli, 2021). Teknik pengumpulan data primer dan sekunder yang mendukung data sajian data (Johnson </w:t>
      </w:r>
      <w:proofErr w:type="spellStart"/>
      <w:r w:rsidRPr="005C317B">
        <w:rPr>
          <w:rFonts w:ascii="Times New Roman" w:hAnsi="Times New Roman" w:cs="Times New Roman"/>
          <w:color w:val="000000" w:themeColor="text1"/>
          <w:sz w:val="24"/>
          <w:szCs w:val="24"/>
        </w:rPr>
        <w:t>et</w:t>
      </w:r>
      <w:proofErr w:type="spellEnd"/>
      <w:r w:rsidRPr="005C317B">
        <w:rPr>
          <w:rFonts w:ascii="Times New Roman" w:hAnsi="Times New Roman" w:cs="Times New Roman"/>
          <w:color w:val="000000" w:themeColor="text1"/>
          <w:sz w:val="24"/>
          <w:szCs w:val="24"/>
        </w:rPr>
        <w:t xml:space="preserve"> </w:t>
      </w:r>
      <w:proofErr w:type="spellStart"/>
      <w:r w:rsidRPr="005C317B">
        <w:rPr>
          <w:rFonts w:ascii="Times New Roman" w:hAnsi="Times New Roman" w:cs="Times New Roman"/>
          <w:color w:val="000000" w:themeColor="text1"/>
          <w:sz w:val="24"/>
          <w:szCs w:val="24"/>
        </w:rPr>
        <w:t>al.</w:t>
      </w:r>
      <w:proofErr w:type="spellEnd"/>
      <w:r w:rsidRPr="005C317B">
        <w:rPr>
          <w:rFonts w:ascii="Times New Roman" w:hAnsi="Times New Roman" w:cs="Times New Roman"/>
          <w:color w:val="000000" w:themeColor="text1"/>
          <w:sz w:val="24"/>
          <w:szCs w:val="24"/>
        </w:rPr>
        <w:t xml:space="preserve">, 2020). Data primer dengan observasi, wawancara secara tidak terstruktur sesuai indikator dan capaian yang ditetapkan dengan </w:t>
      </w:r>
      <w:proofErr w:type="spellStart"/>
      <w:r w:rsidRPr="005C317B">
        <w:rPr>
          <w:rFonts w:ascii="Times New Roman" w:hAnsi="Times New Roman" w:cs="Times New Roman"/>
          <w:color w:val="000000" w:themeColor="text1"/>
          <w:sz w:val="24"/>
          <w:szCs w:val="24"/>
        </w:rPr>
        <w:t>purposive</w:t>
      </w:r>
      <w:proofErr w:type="spellEnd"/>
      <w:r w:rsidRPr="005C317B">
        <w:rPr>
          <w:rFonts w:ascii="Times New Roman" w:hAnsi="Times New Roman" w:cs="Times New Roman"/>
          <w:color w:val="000000" w:themeColor="text1"/>
          <w:sz w:val="24"/>
          <w:szCs w:val="24"/>
        </w:rPr>
        <w:t xml:space="preserve"> sampling dikarenakan memiliki ciri-ciri yang diperlukan dan dijadikan informan melalui perkenalan dengan narasumber sebelumnya (</w:t>
      </w:r>
      <w:proofErr w:type="spellStart"/>
      <w:r w:rsidRPr="005C317B">
        <w:rPr>
          <w:rFonts w:ascii="Times New Roman" w:hAnsi="Times New Roman" w:cs="Times New Roman"/>
          <w:color w:val="000000" w:themeColor="text1"/>
          <w:sz w:val="24"/>
          <w:szCs w:val="24"/>
        </w:rPr>
        <w:t>Ngozwana</w:t>
      </w:r>
      <w:proofErr w:type="spellEnd"/>
      <w:r w:rsidRPr="005C317B">
        <w:rPr>
          <w:rFonts w:ascii="Times New Roman" w:hAnsi="Times New Roman" w:cs="Times New Roman"/>
          <w:color w:val="000000" w:themeColor="text1"/>
          <w:sz w:val="24"/>
          <w:szCs w:val="24"/>
        </w:rPr>
        <w:t>, 2018) dan dokumentasi. Data sekunder melalui Dokumentasi terkait seperti Qanun Nomor 10 tahun 2008 dan data BPS, 2022, dokumen lain serta jurnal-</w:t>
      </w:r>
      <w:proofErr w:type="spellStart"/>
      <w:r w:rsidRPr="005C317B">
        <w:rPr>
          <w:rFonts w:ascii="Times New Roman" w:hAnsi="Times New Roman" w:cs="Times New Roman"/>
          <w:color w:val="000000" w:themeColor="text1"/>
          <w:sz w:val="24"/>
          <w:szCs w:val="24"/>
        </w:rPr>
        <w:t>Jurnal.</w:t>
      </w:r>
      <w:proofErr w:type="spellEnd"/>
    </w:p>
    <w:p w14:paraId="2B492B8B" w14:textId="4EF7EA4E" w:rsidR="00D9127F" w:rsidRPr="005C317B" w:rsidRDefault="00D9127F" w:rsidP="005C317B">
      <w:pPr>
        <w:adjustRightInd w:val="0"/>
        <w:spacing w:after="0" w:line="360" w:lineRule="auto"/>
        <w:ind w:firstLine="720"/>
        <w:jc w:val="both"/>
        <w:rPr>
          <w:rFonts w:ascii="Times New Roman" w:hAnsi="Times New Roman"/>
          <w:b/>
          <w:sz w:val="24"/>
          <w:szCs w:val="24"/>
          <w:lang w:val="en-ID"/>
        </w:rPr>
      </w:pPr>
      <w:r w:rsidRPr="005C317B">
        <w:rPr>
          <w:rFonts w:ascii="Times New Roman" w:hAnsi="Times New Roman" w:cs="Times New Roman"/>
          <w:color w:val="000000" w:themeColor="text1"/>
          <w:sz w:val="24"/>
          <w:szCs w:val="24"/>
        </w:rPr>
        <w:t xml:space="preserve">Lokasi penelitian </w:t>
      </w:r>
      <w:proofErr w:type="spellStart"/>
      <w:r w:rsidRPr="005C317B">
        <w:rPr>
          <w:rFonts w:ascii="Times New Roman" w:hAnsi="Times New Roman" w:cs="Times New Roman"/>
          <w:color w:val="000000" w:themeColor="text1"/>
          <w:sz w:val="24"/>
          <w:szCs w:val="24"/>
          <w:lang w:val="en-US"/>
        </w:rPr>
        <w:t>dilakukan</w:t>
      </w:r>
      <w:proofErr w:type="spellEnd"/>
      <w:r w:rsidR="005C317B">
        <w:rPr>
          <w:rFonts w:ascii="Times New Roman" w:hAnsi="Times New Roman" w:cs="Times New Roman"/>
          <w:color w:val="000000" w:themeColor="text1"/>
          <w:sz w:val="24"/>
          <w:szCs w:val="24"/>
          <w:lang w:val="en-US"/>
        </w:rPr>
        <w:t xml:space="preserve"> pada </w:t>
      </w:r>
      <w:r w:rsidRPr="005C317B">
        <w:rPr>
          <w:rFonts w:ascii="Times New Roman" w:hAnsi="Times New Roman" w:cs="Times New Roman"/>
          <w:color w:val="000000" w:themeColor="text1"/>
          <w:sz w:val="24"/>
          <w:szCs w:val="24"/>
        </w:rPr>
        <w:t xml:space="preserve">Dinas Pertanian, Dinas Pemberdayaan Masyarakat </w:t>
      </w:r>
      <w:proofErr w:type="spellStart"/>
      <w:r w:rsidRPr="005C317B">
        <w:rPr>
          <w:rFonts w:ascii="Times New Roman" w:hAnsi="Times New Roman" w:cs="Times New Roman"/>
          <w:color w:val="000000" w:themeColor="text1"/>
          <w:sz w:val="24"/>
          <w:szCs w:val="24"/>
        </w:rPr>
        <w:t>Gampong</w:t>
      </w:r>
      <w:proofErr w:type="spellEnd"/>
      <w:r w:rsidRPr="005C317B">
        <w:rPr>
          <w:rFonts w:ascii="Times New Roman" w:hAnsi="Times New Roman" w:cs="Times New Roman"/>
          <w:color w:val="000000" w:themeColor="text1"/>
          <w:sz w:val="24"/>
          <w:szCs w:val="24"/>
        </w:rPr>
        <w:t xml:space="preserve">, dan Majelis Adat Aceh Kabupaten Aceh Barat. Analisis data sejak pengumpulan data, reduksi data, penyajian data serta verifikasi data atau penarikan suatu kesimpulan, sedangkan Pengujian kredibilitas data dalam penelitian ini dilakukan melalui perpanjangan pengamatan, peningkatan ketekunan dalam penelitian, dan diskusi dengan teman sejawat (Johnson </w:t>
      </w:r>
      <w:proofErr w:type="spellStart"/>
      <w:r w:rsidRPr="005C317B">
        <w:rPr>
          <w:rFonts w:ascii="Times New Roman" w:hAnsi="Times New Roman" w:cs="Times New Roman"/>
          <w:color w:val="000000" w:themeColor="text1"/>
          <w:sz w:val="24"/>
          <w:szCs w:val="24"/>
        </w:rPr>
        <w:t>et</w:t>
      </w:r>
      <w:proofErr w:type="spellEnd"/>
      <w:r w:rsidRPr="005C317B">
        <w:rPr>
          <w:rFonts w:ascii="Times New Roman" w:hAnsi="Times New Roman" w:cs="Times New Roman"/>
          <w:color w:val="000000" w:themeColor="text1"/>
          <w:sz w:val="24"/>
          <w:szCs w:val="24"/>
        </w:rPr>
        <w:t xml:space="preserve"> </w:t>
      </w:r>
      <w:proofErr w:type="spellStart"/>
      <w:r w:rsidRPr="005C317B">
        <w:rPr>
          <w:rFonts w:ascii="Times New Roman" w:hAnsi="Times New Roman" w:cs="Times New Roman"/>
          <w:color w:val="000000" w:themeColor="text1"/>
          <w:sz w:val="24"/>
          <w:szCs w:val="24"/>
        </w:rPr>
        <w:t>al.</w:t>
      </w:r>
      <w:proofErr w:type="spellEnd"/>
      <w:r w:rsidRPr="005C317B">
        <w:rPr>
          <w:rFonts w:ascii="Times New Roman" w:hAnsi="Times New Roman" w:cs="Times New Roman"/>
          <w:color w:val="000000" w:themeColor="text1"/>
          <w:sz w:val="24"/>
          <w:szCs w:val="24"/>
        </w:rPr>
        <w:t>, 2020).</w:t>
      </w:r>
    </w:p>
    <w:p w14:paraId="5891CA50" w14:textId="18C5D95D" w:rsidR="006A5E22" w:rsidRDefault="006A5E22" w:rsidP="006A5E22">
      <w:pPr>
        <w:spacing w:after="0" w:line="360" w:lineRule="auto"/>
        <w:rPr>
          <w:rFonts w:ascii="Times New Roman" w:hAnsi="Times New Roman"/>
          <w:b/>
          <w:color w:val="FF0000"/>
          <w:sz w:val="24"/>
          <w:szCs w:val="24"/>
        </w:rPr>
      </w:pPr>
      <w:r>
        <w:rPr>
          <w:rFonts w:ascii="Times New Roman" w:hAnsi="Times New Roman"/>
          <w:b/>
          <w:sz w:val="24"/>
          <w:szCs w:val="24"/>
        </w:rPr>
        <w:lastRenderedPageBreak/>
        <w:t xml:space="preserve">PEMBAHASAN </w:t>
      </w:r>
    </w:p>
    <w:p w14:paraId="3048879F" w14:textId="77777777" w:rsidR="00D9127F" w:rsidRPr="004C5ADF" w:rsidRDefault="00D9127F" w:rsidP="00D9127F">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rPr>
      </w:pPr>
      <w:r w:rsidRPr="004C5ADF">
        <w:rPr>
          <w:rFonts w:ascii="Times New Roman" w:hAnsi="Times New Roman" w:cs="Times New Roman"/>
          <w:color w:val="000000"/>
          <w:sz w:val="24"/>
          <w:szCs w:val="24"/>
        </w:rPr>
        <w:t xml:space="preserve">Distorsi sendiri merupakan suasana iklim komunikasi pemerintah yang menimbulkan kritik dari masyarakat akibat dari tumpang tindik pelaksanaan kebijakan dengan berbagai kepentingan </w:t>
      </w:r>
      <w:r w:rsidRPr="004C5ADF">
        <w:rPr>
          <w:rFonts w:ascii="Times New Roman" w:hAnsi="Times New Roman" w:cs="Times New Roman"/>
          <w:color w:val="000000"/>
          <w:sz w:val="24"/>
          <w:szCs w:val="24"/>
        </w:rPr>
        <w:fldChar w:fldCharType="begin" w:fldLock="1"/>
      </w:r>
      <w:r w:rsidRPr="004C5ADF">
        <w:rPr>
          <w:rFonts w:ascii="Times New Roman" w:hAnsi="Times New Roman" w:cs="Times New Roman"/>
          <w:color w:val="000000"/>
          <w:sz w:val="24"/>
          <w:szCs w:val="24"/>
        </w:rPr>
        <w:instrText>ADDIN CSL_CITATION {"citationItems":[{"id":"ITEM-1","itemData":{"DOI":"10.24235/orasi.v13i1.8367","ISSN":"2085-7357","abstract":"Penelitian ini bertujuan untuk mengetahui bagaimana komunikasi publik pemerintah dalam menangani pandemi Covid-19 di Indonesia dan bagaimana seharusnya pemerintah mengambil langkah untuk memperbaiki iklim komunikasi publik sehingga tidak menimbulkan kritik yang berasal dari masyarakat (baca: publik) yang disebabkan masih ditemukannya tumpang-tindih kebijakan antara pemerintah pusat dan daerah dalam menangani pandemi Covid-19. Penelitian ini menggunakan metode penelitian kualitatif melalui riset dan observasi secara mendalam terhadap kebijakan-kebijakan pemerintah pusat dan daerah yang berhubungan dengan penanganan wabah Covid-19 yang mampu ditemukan di media digital/online dan media massa hingga kanal YouTube. Hasil penelitian menunjukkan bahwa dalam penerapan kebijakan yang dilakukan oleh pemerintah masih ditemukan peraturan yang sifatnya tidak konsisten, masih kurang maksimalnya integrasi dan interkoneksi hubungan antarlembaga negara dengan dibuktikan oleh buruknya koordinasi, SDM bidang kehumasan pemerintah yang tidak cekatan dan cenderung slow to respond, serta penggunaan media digital yang belum optimal untuk mendukung tata kelola kehumasan pemerintah.","author":[{"dropping-particle":"","family":"Ridho","given":"Ali","non-dropping-particle":"","parse-names":false,"suffix":""}],"container-title":"ORASI: Jurnal Dakwah dan Komunikasi","id":"ITEM-1","issue":"1","issued":{"date-parts":[["2022"]]},"page":"134","title":"Kritik Dan Distorsi Komunikasi Pemerintah Di Masa Pandemi Covid-19, Bagaimana Seharusnya?","type":"article-journal","volume":"13"},"uris":["http://www.mendeley.com/documents/?uuid=24284896-9947-4a78-977f-10bee5c00bae"]}],"mendeley":{"formattedCitation":"(Ridho, 2022)","plainTextFormattedCitation":"(Ridho, 2022)","previouslyFormattedCitation":"(Ridho, 2022)"},"properties":{"noteIndex":0},"schema":"https://github.com/citation-style-language/schema/raw/master/csl-citation.json"}</w:instrText>
      </w:r>
      <w:r w:rsidRPr="004C5ADF">
        <w:rPr>
          <w:rFonts w:ascii="Times New Roman" w:hAnsi="Times New Roman" w:cs="Times New Roman"/>
          <w:color w:val="000000"/>
          <w:sz w:val="24"/>
          <w:szCs w:val="24"/>
        </w:rPr>
        <w:fldChar w:fldCharType="separate"/>
      </w:r>
      <w:r w:rsidRPr="004C5ADF">
        <w:rPr>
          <w:rFonts w:ascii="Times New Roman" w:hAnsi="Times New Roman" w:cs="Times New Roman"/>
          <w:noProof/>
          <w:color w:val="000000"/>
          <w:sz w:val="24"/>
          <w:szCs w:val="24"/>
        </w:rPr>
        <w:t>(Ridho, 2022)</w:t>
      </w:r>
      <w:r w:rsidRPr="004C5ADF">
        <w:rPr>
          <w:rFonts w:ascii="Times New Roman" w:hAnsi="Times New Roman" w:cs="Times New Roman"/>
          <w:color w:val="000000"/>
          <w:sz w:val="24"/>
          <w:szCs w:val="24"/>
        </w:rPr>
        <w:fldChar w:fldCharType="end"/>
      </w:r>
      <w:r w:rsidRPr="004C5ADF">
        <w:rPr>
          <w:rFonts w:ascii="Times New Roman" w:hAnsi="Times New Roman" w:cs="Times New Roman"/>
          <w:color w:val="000000"/>
          <w:sz w:val="24"/>
          <w:szCs w:val="24"/>
        </w:rPr>
        <w:t xml:space="preserve">. Komunikasi dua arah harus berjalan baik dalam Pembangunan berkelanjutan yang secara kearifan lokal sesuai dengan potensi </w:t>
      </w:r>
      <w:proofErr w:type="spellStart"/>
      <w:r w:rsidRPr="004C5ADF">
        <w:rPr>
          <w:rFonts w:ascii="Times New Roman" w:hAnsi="Times New Roman" w:cs="Times New Roman"/>
          <w:color w:val="000000"/>
          <w:sz w:val="24"/>
          <w:szCs w:val="24"/>
        </w:rPr>
        <w:t>sumberdaya</w:t>
      </w:r>
      <w:proofErr w:type="spellEnd"/>
      <w:r w:rsidRPr="004C5ADF">
        <w:rPr>
          <w:rFonts w:ascii="Times New Roman" w:hAnsi="Times New Roman" w:cs="Times New Roman"/>
          <w:color w:val="000000"/>
          <w:sz w:val="24"/>
          <w:szCs w:val="24"/>
        </w:rPr>
        <w:t xml:space="preserve"> yang dimiliki </w:t>
      </w:r>
      <w:r w:rsidRPr="004C5ADF">
        <w:rPr>
          <w:rFonts w:ascii="Times New Roman" w:hAnsi="Times New Roman" w:cs="Times New Roman"/>
          <w:color w:val="000000"/>
          <w:sz w:val="24"/>
          <w:szCs w:val="24"/>
        </w:rPr>
        <w:fldChar w:fldCharType="begin" w:fldLock="1"/>
      </w:r>
      <w:r w:rsidRPr="004C5ADF">
        <w:rPr>
          <w:rFonts w:ascii="Times New Roman" w:hAnsi="Times New Roman" w:cs="Times New Roman"/>
          <w:color w:val="000000"/>
          <w:sz w:val="24"/>
          <w:szCs w:val="24"/>
        </w:rPr>
        <w:instrText>ADDIN CSL_CITATION {"citationItems":[{"id":"ITEM-1","itemData":{"DOI":"10.24853/independen.x.x.xx-xx","author":[{"dropping-particle":"","family":"Daud","given":"Rosy Febriani","non-dropping-particle":"","parse-names":false,"suffix":""},{"dropping-particle":"","family":"Novrimansyah","given":"Eko Abadi","non-dropping-particle":"","parse-names":false,"suffix":""}],"id":"ITEM-1","issue":"2","issued":{"date-parts":[["2022"]]},"title":"Strategi Komunikasi Pembangunan Berkelanjutan Berbasis Kearifan","type":"article-journal","volume":"3"},"uris":["http://www.mendeley.com/documents/?uuid=5ec76677-8199-4985-a1b3-606a4de90a36"]}],"mendeley":{"formattedCitation":"(Daud &amp; Novrimansyah, 2022)","plainTextFormattedCitation":"(Daud &amp; Novrimansyah, 2022)","previouslyFormattedCitation":"(Daud &amp; Novrimansyah, 2022)"},"properties":{"noteIndex":0},"schema":"https://github.com/citation-style-language/schema/raw/master/csl-citation.json"}</w:instrText>
      </w:r>
      <w:r w:rsidRPr="004C5ADF">
        <w:rPr>
          <w:rFonts w:ascii="Times New Roman" w:hAnsi="Times New Roman" w:cs="Times New Roman"/>
          <w:color w:val="000000"/>
          <w:sz w:val="24"/>
          <w:szCs w:val="24"/>
        </w:rPr>
        <w:fldChar w:fldCharType="separate"/>
      </w:r>
      <w:r w:rsidRPr="004C5ADF">
        <w:rPr>
          <w:rFonts w:ascii="Times New Roman" w:hAnsi="Times New Roman" w:cs="Times New Roman"/>
          <w:noProof/>
          <w:color w:val="000000"/>
          <w:sz w:val="24"/>
          <w:szCs w:val="24"/>
        </w:rPr>
        <w:t>(Daud &amp; Novrimansyah, 2022)</w:t>
      </w:r>
      <w:r w:rsidRPr="004C5ADF">
        <w:rPr>
          <w:rFonts w:ascii="Times New Roman" w:hAnsi="Times New Roman" w:cs="Times New Roman"/>
          <w:color w:val="000000"/>
          <w:sz w:val="24"/>
          <w:szCs w:val="24"/>
        </w:rPr>
        <w:fldChar w:fldCharType="end"/>
      </w:r>
      <w:r w:rsidRPr="004C5ADF">
        <w:rPr>
          <w:rFonts w:ascii="Times New Roman" w:hAnsi="Times New Roman" w:cs="Times New Roman"/>
          <w:color w:val="000000"/>
          <w:sz w:val="24"/>
          <w:szCs w:val="24"/>
        </w:rPr>
        <w:t xml:space="preserve">. Sumber daya dalam pola komunikasi sangat menentukan keberhasilan dalam organisasi </w:t>
      </w:r>
      <w:r w:rsidRPr="004C5ADF">
        <w:rPr>
          <w:rFonts w:ascii="Times New Roman" w:hAnsi="Times New Roman" w:cs="Times New Roman"/>
          <w:color w:val="000000"/>
          <w:sz w:val="24"/>
          <w:szCs w:val="24"/>
        </w:rPr>
        <w:fldChar w:fldCharType="begin" w:fldLock="1"/>
      </w:r>
      <w:r w:rsidRPr="004C5ADF">
        <w:rPr>
          <w:rFonts w:ascii="Times New Roman" w:hAnsi="Times New Roman" w:cs="Times New Roman"/>
          <w:color w:val="000000"/>
          <w:sz w:val="24"/>
          <w:szCs w:val="24"/>
        </w:rPr>
        <w:instrText>ADDIN CSL_CITATION {"citationItems":[{"id":"ITEM-1","itemData":{"abstract":"… kata yang bersangkutan memiliki luas lingkup pemikiran dan pengalaman yang sama dengan … prinsip-prinsip organisasi dari Henry Fayol. Henry Fayol, seorang insinyur pertambangan …","author":[{"dropping-particle":"","family":"Tanjung Amran Sahputra","given":"","non-dropping-particle":"","parse-names":false,"suffix":""},{"dropping-particle":"","family":"Purba Anggi Martuah","given":"","non-dropping-particle":"","parse-names":false,"suffix":""},{"dropping-particle":"","family":"Muhammad Mahadir","given":"","non-dropping-particle":"","parse-names":false,"suffix":""}],"container-title":"Jurnal Pendidikan dan Konseling","id":"ITEM-1","issue":"4","issued":{"date-parts":[["2022"]]},"page":"5816-5823","title":"Pemahaman terhadap Teori-Teori Organisasi","type":"article-journal","volume":"4"},"uris":["http://www.mendeley.com/documents/?uuid=be398b47-c0a5-4c6c-afcb-79c6f8935576"]}],"mendeley":{"formattedCitation":"(Tanjung Amran Sahputra et al., 2022)","plainTextFormattedCitation":"(Tanjung Amran Sahputra et al., 2022)","previouslyFormattedCitation":"(Tanjung Amran Sahputra et al., 2022)"},"properties":{"noteIndex":0},"schema":"https://github.com/citation-style-language/schema/raw/master/csl-citation.json"}</w:instrText>
      </w:r>
      <w:r w:rsidRPr="004C5ADF">
        <w:rPr>
          <w:rFonts w:ascii="Times New Roman" w:hAnsi="Times New Roman" w:cs="Times New Roman"/>
          <w:color w:val="000000"/>
          <w:sz w:val="24"/>
          <w:szCs w:val="24"/>
        </w:rPr>
        <w:fldChar w:fldCharType="separate"/>
      </w:r>
      <w:r w:rsidRPr="004C5ADF">
        <w:rPr>
          <w:rFonts w:ascii="Times New Roman" w:hAnsi="Times New Roman" w:cs="Times New Roman"/>
          <w:noProof/>
          <w:color w:val="000000"/>
          <w:sz w:val="24"/>
          <w:szCs w:val="24"/>
        </w:rPr>
        <w:t>(Tanjung Amran Sahputra et al., 2022)</w:t>
      </w:r>
      <w:r w:rsidRPr="004C5ADF">
        <w:rPr>
          <w:rFonts w:ascii="Times New Roman" w:hAnsi="Times New Roman" w:cs="Times New Roman"/>
          <w:color w:val="000000"/>
          <w:sz w:val="24"/>
          <w:szCs w:val="24"/>
        </w:rPr>
        <w:fldChar w:fldCharType="end"/>
      </w:r>
      <w:r w:rsidRPr="004C5ADF">
        <w:rPr>
          <w:rFonts w:ascii="Times New Roman" w:hAnsi="Times New Roman" w:cs="Times New Roman"/>
          <w:color w:val="000000"/>
          <w:sz w:val="24"/>
          <w:szCs w:val="24"/>
        </w:rPr>
        <w:t xml:space="preserve">. </w:t>
      </w:r>
    </w:p>
    <w:p w14:paraId="2D3012F6" w14:textId="1911BB00" w:rsidR="00B4258F" w:rsidRDefault="00D9127F" w:rsidP="00B4258F">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lang w:val="en-US"/>
        </w:rPr>
      </w:pPr>
      <w:r w:rsidRPr="004C5ADF">
        <w:rPr>
          <w:rFonts w:ascii="Times New Roman" w:hAnsi="Times New Roman" w:cs="Times New Roman"/>
          <w:color w:val="000000"/>
          <w:sz w:val="24"/>
          <w:szCs w:val="24"/>
        </w:rPr>
        <w:t xml:space="preserve">Berikut pola </w:t>
      </w:r>
      <w:proofErr w:type="spellStart"/>
      <w:r w:rsidRPr="004C5ADF">
        <w:rPr>
          <w:rFonts w:ascii="Times New Roman" w:hAnsi="Times New Roman" w:cs="Times New Roman"/>
          <w:color w:val="000000"/>
          <w:sz w:val="24"/>
          <w:szCs w:val="24"/>
        </w:rPr>
        <w:t>sinergitas</w:t>
      </w:r>
      <w:proofErr w:type="spellEnd"/>
      <w:r w:rsidRPr="004C5ADF">
        <w:rPr>
          <w:rFonts w:ascii="Times New Roman" w:hAnsi="Times New Roman" w:cs="Times New Roman"/>
          <w:color w:val="000000"/>
          <w:sz w:val="24"/>
          <w:szCs w:val="24"/>
        </w:rPr>
        <w:t xml:space="preserve"> dalam mencapai sasaran pembangunan yang </w:t>
      </w:r>
      <w:proofErr w:type="spellStart"/>
      <w:r w:rsidRPr="004C5ADF">
        <w:rPr>
          <w:rFonts w:ascii="Times New Roman" w:hAnsi="Times New Roman" w:cs="Times New Roman"/>
          <w:color w:val="000000"/>
          <w:sz w:val="24"/>
          <w:szCs w:val="24"/>
        </w:rPr>
        <w:t>partisipatif</w:t>
      </w:r>
      <w:proofErr w:type="spellEnd"/>
      <w:r w:rsidRPr="004C5ADF">
        <w:rPr>
          <w:rFonts w:ascii="Times New Roman" w:hAnsi="Times New Roman" w:cs="Times New Roman"/>
          <w:color w:val="000000"/>
          <w:sz w:val="24"/>
          <w:szCs w:val="24"/>
        </w:rPr>
        <w:t xml:space="preserve"> bagi masyarakat petani padi sebagai salah satu acuan dalam penanggulangan kemiskinan</w:t>
      </w:r>
      <w:r w:rsidR="005C317B">
        <w:rPr>
          <w:rFonts w:ascii="Times New Roman" w:hAnsi="Times New Roman" w:cs="Times New Roman"/>
          <w:color w:val="000000"/>
          <w:sz w:val="24"/>
          <w:szCs w:val="24"/>
          <w:lang w:val="en-US"/>
        </w:rPr>
        <w:t>.</w:t>
      </w:r>
    </w:p>
    <w:p w14:paraId="1F28D2E3" w14:textId="77777777" w:rsidR="00B4258F" w:rsidRDefault="00B4258F" w:rsidP="00B4258F">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sz w:val="24"/>
          <w:szCs w:val="24"/>
          <w:lang w:val="en-US"/>
        </w:rPr>
      </w:pPr>
    </w:p>
    <w:p w14:paraId="568F751C" w14:textId="6639643A" w:rsidR="005C317B" w:rsidRPr="00B4258F" w:rsidRDefault="00D9127F" w:rsidP="00B4258F">
      <w:pPr>
        <w:pStyle w:val="ListParagraph"/>
        <w:numPr>
          <w:ilvl w:val="0"/>
          <w:numId w:val="6"/>
        </w:numPr>
        <w:suppressAutoHyphens/>
        <w:autoSpaceDE w:val="0"/>
        <w:autoSpaceDN w:val="0"/>
        <w:adjustRightInd w:val="0"/>
        <w:spacing w:after="0" w:line="360" w:lineRule="auto"/>
        <w:ind w:left="426" w:hanging="426"/>
        <w:jc w:val="both"/>
        <w:textAlignment w:val="center"/>
        <w:outlineLvl w:val="3"/>
        <w:rPr>
          <w:rFonts w:ascii="Times New Roman" w:hAnsi="Times New Roman" w:cs="Times New Roman"/>
          <w:b/>
          <w:bCs/>
          <w:color w:val="000000" w:themeColor="text1"/>
          <w:sz w:val="24"/>
          <w:szCs w:val="24"/>
        </w:rPr>
      </w:pPr>
      <w:r w:rsidRPr="00B4258F">
        <w:rPr>
          <w:rFonts w:ascii="Times New Roman" w:hAnsi="Times New Roman" w:cs="Times New Roman"/>
          <w:b/>
          <w:bCs/>
          <w:color w:val="000000" w:themeColor="text1"/>
          <w:sz w:val="24"/>
          <w:szCs w:val="24"/>
        </w:rPr>
        <w:t>Dinas Pertanian, Dinas Pemberdayaan Masyarakat dan Lembaga Adat</w:t>
      </w:r>
    </w:p>
    <w:p w14:paraId="4B6A8D0A" w14:textId="77777777" w:rsidR="00B4258F" w:rsidRDefault="00D9127F" w:rsidP="00B4258F">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themeColor="text1"/>
          <w:sz w:val="24"/>
          <w:szCs w:val="24"/>
          <w:lang w:val="en-US"/>
        </w:rPr>
      </w:pPr>
      <w:r w:rsidRPr="00B4258F">
        <w:rPr>
          <w:rFonts w:ascii="Times New Roman" w:hAnsi="Times New Roman" w:cs="Times New Roman"/>
          <w:color w:val="000000" w:themeColor="text1"/>
          <w:sz w:val="24"/>
          <w:szCs w:val="24"/>
        </w:rPr>
        <w:t xml:space="preserve">Berdasarkan Peraturan Presiden No. 104 Tahun 2021 Tentang </w:t>
      </w:r>
      <w:proofErr w:type="spellStart"/>
      <w:r w:rsidRPr="00B4258F">
        <w:rPr>
          <w:rFonts w:ascii="Times New Roman" w:hAnsi="Times New Roman" w:cs="Times New Roman"/>
          <w:color w:val="000000" w:themeColor="text1"/>
          <w:sz w:val="24"/>
          <w:szCs w:val="24"/>
        </w:rPr>
        <w:t>Rincian</w:t>
      </w:r>
      <w:proofErr w:type="spellEnd"/>
      <w:r w:rsidRPr="00B4258F">
        <w:rPr>
          <w:rFonts w:ascii="Times New Roman" w:hAnsi="Times New Roman" w:cs="Times New Roman"/>
          <w:color w:val="000000" w:themeColor="text1"/>
          <w:sz w:val="24"/>
          <w:szCs w:val="24"/>
        </w:rPr>
        <w:t xml:space="preserve"> APBN Tahun Anggaran 2022 bahwa dana desa sebesar 20% untuk program ketahanan pangan dan hewani. Namun selama ini pemerintah desa mengetahui tentang aturan alokasi 20 % untuk ketahanan pangan tersebut, Tetapi belum ada pemberdayaan yang komprehensif terkait penggunaan dana desa terkait </w:t>
      </w:r>
      <w:proofErr w:type="spellStart"/>
      <w:r w:rsidRPr="00B4258F">
        <w:rPr>
          <w:rFonts w:ascii="Times New Roman" w:hAnsi="Times New Roman" w:cs="Times New Roman"/>
          <w:color w:val="000000" w:themeColor="text1"/>
          <w:sz w:val="24"/>
          <w:szCs w:val="24"/>
        </w:rPr>
        <w:t>local</w:t>
      </w:r>
      <w:proofErr w:type="spellEnd"/>
      <w:r w:rsidRPr="00B4258F">
        <w:rPr>
          <w:rFonts w:ascii="Times New Roman" w:hAnsi="Times New Roman" w:cs="Times New Roman"/>
          <w:color w:val="000000" w:themeColor="text1"/>
          <w:sz w:val="24"/>
          <w:szCs w:val="24"/>
        </w:rPr>
        <w:t xml:space="preserve"> wisdom sebagai potensi desa. Lembaga adat </w:t>
      </w:r>
      <w:proofErr w:type="spellStart"/>
      <w:r w:rsidRPr="00B4258F">
        <w:rPr>
          <w:rFonts w:ascii="Times New Roman" w:hAnsi="Times New Roman" w:cs="Times New Roman"/>
          <w:color w:val="000000" w:themeColor="text1"/>
          <w:sz w:val="24"/>
          <w:szCs w:val="24"/>
        </w:rPr>
        <w:t>Keujreun</w:t>
      </w:r>
      <w:proofErr w:type="spellEnd"/>
      <w:r w:rsidRPr="00B4258F">
        <w:rPr>
          <w:rFonts w:ascii="Times New Roman" w:hAnsi="Times New Roman" w:cs="Times New Roman"/>
          <w:color w:val="000000" w:themeColor="text1"/>
          <w:sz w:val="24"/>
          <w:szCs w:val="24"/>
        </w:rPr>
        <w:t xml:space="preserve"> Blang sebagai Lembaga adat pertanian di Aceh yang tertuang dalam Qanun Aceh No. 10 Tahun 2008 bahwa </w:t>
      </w:r>
      <w:proofErr w:type="spellStart"/>
      <w:r w:rsidRPr="00B4258F">
        <w:rPr>
          <w:rFonts w:ascii="Times New Roman" w:hAnsi="Times New Roman" w:cs="Times New Roman"/>
          <w:color w:val="000000" w:themeColor="text1"/>
          <w:sz w:val="24"/>
          <w:szCs w:val="24"/>
        </w:rPr>
        <w:t>Kejreun</w:t>
      </w:r>
      <w:proofErr w:type="spellEnd"/>
      <w:r w:rsidRPr="00B4258F">
        <w:rPr>
          <w:rFonts w:ascii="Times New Roman" w:hAnsi="Times New Roman" w:cs="Times New Roman"/>
          <w:color w:val="000000" w:themeColor="text1"/>
          <w:sz w:val="24"/>
          <w:szCs w:val="24"/>
        </w:rPr>
        <w:t xml:space="preserve"> Blang adalah orang yang memimpin dan </w:t>
      </w:r>
      <w:proofErr w:type="spellStart"/>
      <w:r w:rsidRPr="00B4258F">
        <w:rPr>
          <w:rFonts w:ascii="Times New Roman" w:hAnsi="Times New Roman" w:cs="Times New Roman"/>
          <w:color w:val="000000" w:themeColor="text1"/>
          <w:sz w:val="24"/>
          <w:szCs w:val="24"/>
        </w:rPr>
        <w:t>mengatuir</w:t>
      </w:r>
      <w:proofErr w:type="spellEnd"/>
      <w:r w:rsidRPr="00B4258F">
        <w:rPr>
          <w:rFonts w:ascii="Times New Roman" w:hAnsi="Times New Roman" w:cs="Times New Roman"/>
          <w:color w:val="000000" w:themeColor="text1"/>
          <w:sz w:val="24"/>
          <w:szCs w:val="24"/>
        </w:rPr>
        <w:t xml:space="preserve"> </w:t>
      </w:r>
      <w:proofErr w:type="spellStart"/>
      <w:r w:rsidRPr="00B4258F">
        <w:rPr>
          <w:rFonts w:ascii="Times New Roman" w:hAnsi="Times New Roman" w:cs="Times New Roman"/>
          <w:color w:val="000000" w:themeColor="text1"/>
          <w:sz w:val="24"/>
          <w:szCs w:val="24"/>
        </w:rPr>
        <w:t>kegiatam</w:t>
      </w:r>
      <w:proofErr w:type="spellEnd"/>
      <w:r w:rsidRPr="00B4258F">
        <w:rPr>
          <w:rFonts w:ascii="Times New Roman" w:hAnsi="Times New Roman" w:cs="Times New Roman"/>
          <w:color w:val="000000" w:themeColor="text1"/>
          <w:sz w:val="24"/>
          <w:szCs w:val="24"/>
        </w:rPr>
        <w:t xml:space="preserve"> di bidang usaha persawahan. Keberadaan </w:t>
      </w:r>
      <w:proofErr w:type="spellStart"/>
      <w:r w:rsidRPr="00B4258F">
        <w:rPr>
          <w:rFonts w:ascii="Times New Roman" w:hAnsi="Times New Roman" w:cs="Times New Roman"/>
          <w:color w:val="000000" w:themeColor="text1"/>
          <w:sz w:val="24"/>
          <w:szCs w:val="24"/>
        </w:rPr>
        <w:t>kejrun</w:t>
      </w:r>
      <w:proofErr w:type="spellEnd"/>
      <w:r w:rsidRPr="00B4258F">
        <w:rPr>
          <w:rFonts w:ascii="Times New Roman" w:hAnsi="Times New Roman" w:cs="Times New Roman"/>
          <w:color w:val="000000" w:themeColor="text1"/>
          <w:sz w:val="24"/>
          <w:szCs w:val="24"/>
        </w:rPr>
        <w:t xml:space="preserve"> Blang saat ini di Aceh Barat tidak ada lagi, hal ini disebabkan karena kurangnya komunikasi secara intensif antara Dinas Pertanian, Ketahanan Pangan dan </w:t>
      </w:r>
      <w:proofErr w:type="spellStart"/>
      <w:r w:rsidRPr="00B4258F">
        <w:rPr>
          <w:rFonts w:ascii="Times New Roman" w:hAnsi="Times New Roman" w:cs="Times New Roman"/>
          <w:color w:val="000000" w:themeColor="text1"/>
          <w:sz w:val="24"/>
          <w:szCs w:val="24"/>
        </w:rPr>
        <w:t>Holtikultural</w:t>
      </w:r>
      <w:proofErr w:type="spellEnd"/>
      <w:r w:rsidRPr="00B4258F">
        <w:rPr>
          <w:rFonts w:ascii="Times New Roman" w:hAnsi="Times New Roman" w:cs="Times New Roman"/>
          <w:color w:val="000000" w:themeColor="text1"/>
          <w:sz w:val="24"/>
          <w:szCs w:val="24"/>
        </w:rPr>
        <w:t xml:space="preserve"> Kab. Aceh Barat, Dinas Pemberdayaan Masyarakat dan </w:t>
      </w:r>
      <w:proofErr w:type="spellStart"/>
      <w:r w:rsidRPr="00B4258F">
        <w:rPr>
          <w:rFonts w:ascii="Times New Roman" w:hAnsi="Times New Roman" w:cs="Times New Roman"/>
          <w:color w:val="000000" w:themeColor="text1"/>
          <w:sz w:val="24"/>
          <w:szCs w:val="24"/>
        </w:rPr>
        <w:t>gampong</w:t>
      </w:r>
      <w:proofErr w:type="spellEnd"/>
      <w:r w:rsidRPr="00B4258F">
        <w:rPr>
          <w:rFonts w:ascii="Times New Roman" w:hAnsi="Times New Roman" w:cs="Times New Roman"/>
          <w:color w:val="000000" w:themeColor="text1"/>
          <w:sz w:val="24"/>
          <w:szCs w:val="24"/>
        </w:rPr>
        <w:t xml:space="preserve">, Majelis Adat Aceh dengan pemerintah Desa. </w:t>
      </w:r>
      <w:r w:rsidR="008977AC" w:rsidRPr="00B4258F">
        <w:rPr>
          <w:rFonts w:ascii="Times New Roman" w:hAnsi="Times New Roman" w:cs="Times New Roman"/>
          <w:color w:val="000000" w:themeColor="text1"/>
          <w:sz w:val="24"/>
          <w:szCs w:val="24"/>
          <w:lang w:val="en-US"/>
        </w:rPr>
        <w:t xml:space="preserve"> </w:t>
      </w:r>
    </w:p>
    <w:p w14:paraId="7C10D78F" w14:textId="3BE49666" w:rsidR="00D9127F" w:rsidRPr="00B4258F" w:rsidRDefault="00D9127F" w:rsidP="00B4258F">
      <w:pPr>
        <w:suppressAutoHyphens/>
        <w:autoSpaceDE w:val="0"/>
        <w:autoSpaceDN w:val="0"/>
        <w:adjustRightInd w:val="0"/>
        <w:spacing w:after="0" w:line="360" w:lineRule="auto"/>
        <w:ind w:firstLine="426"/>
        <w:jc w:val="both"/>
        <w:textAlignment w:val="center"/>
        <w:outlineLvl w:val="3"/>
        <w:rPr>
          <w:rFonts w:ascii="Times New Roman" w:hAnsi="Times New Roman" w:cs="Times New Roman"/>
          <w:color w:val="000000" w:themeColor="text1"/>
          <w:sz w:val="24"/>
          <w:szCs w:val="24"/>
        </w:rPr>
      </w:pPr>
      <w:r w:rsidRPr="00B4258F">
        <w:rPr>
          <w:rFonts w:ascii="Times New Roman" w:hAnsi="Times New Roman" w:cs="Times New Roman"/>
          <w:color w:val="000000" w:themeColor="text1"/>
          <w:sz w:val="24"/>
          <w:szCs w:val="24"/>
        </w:rPr>
        <w:t xml:space="preserve">Berdasarkan Visi Kabupaten Aceh Barat ialah Bersama Kita Wujudkan Aceh Barat yang Sejahtera Dan Islami. Sedangkan misi yang terkait dengan pembangunan sektor pertanian terletak pada misi ke- 3 yaitu meningkatkan pemberdayaan ekonomi masyarakat melalui sektor riil pertanian, perkebunan, kelautan ,usaha kecil dan menengah, serta </w:t>
      </w:r>
      <w:proofErr w:type="spellStart"/>
      <w:r w:rsidRPr="00B4258F">
        <w:rPr>
          <w:rFonts w:ascii="Times New Roman" w:hAnsi="Times New Roman" w:cs="Times New Roman"/>
          <w:color w:val="000000" w:themeColor="text1"/>
          <w:sz w:val="24"/>
          <w:szCs w:val="24"/>
        </w:rPr>
        <w:t>mempasilitasi</w:t>
      </w:r>
      <w:proofErr w:type="spellEnd"/>
      <w:r w:rsidRPr="00B4258F">
        <w:rPr>
          <w:rFonts w:ascii="Times New Roman" w:hAnsi="Times New Roman" w:cs="Times New Roman"/>
          <w:color w:val="000000" w:themeColor="text1"/>
          <w:sz w:val="24"/>
          <w:szCs w:val="24"/>
        </w:rPr>
        <w:t xml:space="preserve"> berdirinya lembaga keuangan mikro </w:t>
      </w:r>
      <w:proofErr w:type="spellStart"/>
      <w:r w:rsidRPr="00B4258F">
        <w:rPr>
          <w:rFonts w:ascii="Times New Roman" w:hAnsi="Times New Roman" w:cs="Times New Roman"/>
          <w:color w:val="000000" w:themeColor="text1"/>
          <w:sz w:val="24"/>
          <w:szCs w:val="24"/>
        </w:rPr>
        <w:t>syaria’ah</w:t>
      </w:r>
      <w:proofErr w:type="spellEnd"/>
      <w:r w:rsidRPr="00B4258F">
        <w:rPr>
          <w:rFonts w:ascii="Times New Roman" w:hAnsi="Times New Roman" w:cs="Times New Roman"/>
          <w:color w:val="000000" w:themeColor="text1"/>
          <w:sz w:val="24"/>
          <w:szCs w:val="24"/>
        </w:rPr>
        <w:t xml:space="preserve"> dan ke-empat yaitu Menciptakan peluang kerja baru melalui pemanfaatan potensi daerah yang berbasis kearifan lokal. Searah dengan perwujudan visi dan misi tersebut, maka Dinas Pertanian, Ketahanan Pangan dan </w:t>
      </w:r>
      <w:proofErr w:type="spellStart"/>
      <w:r w:rsidRPr="00B4258F">
        <w:rPr>
          <w:rFonts w:ascii="Times New Roman" w:hAnsi="Times New Roman" w:cs="Times New Roman"/>
          <w:color w:val="000000" w:themeColor="text1"/>
          <w:sz w:val="24"/>
          <w:szCs w:val="24"/>
        </w:rPr>
        <w:t>Holtikultural</w:t>
      </w:r>
      <w:proofErr w:type="spellEnd"/>
      <w:r w:rsidRPr="00B4258F">
        <w:rPr>
          <w:rFonts w:ascii="Times New Roman" w:hAnsi="Times New Roman" w:cs="Times New Roman"/>
          <w:color w:val="000000" w:themeColor="text1"/>
          <w:sz w:val="24"/>
          <w:szCs w:val="24"/>
        </w:rPr>
        <w:t xml:space="preserve"> Kabupaten Aceh Barat juga telah menyusun rencana kerja dan program searah dengan pembangunan sektor Pertanian di Aceh Barat berdasarkan </w:t>
      </w:r>
      <w:proofErr w:type="spellStart"/>
      <w:r w:rsidRPr="00B4258F">
        <w:rPr>
          <w:rFonts w:ascii="Times New Roman" w:hAnsi="Times New Roman" w:cs="Times New Roman"/>
          <w:color w:val="000000" w:themeColor="text1"/>
          <w:sz w:val="24"/>
          <w:szCs w:val="24"/>
        </w:rPr>
        <w:t>local</w:t>
      </w:r>
      <w:proofErr w:type="spellEnd"/>
      <w:r w:rsidRPr="00B4258F">
        <w:rPr>
          <w:rFonts w:ascii="Times New Roman" w:hAnsi="Times New Roman" w:cs="Times New Roman"/>
          <w:color w:val="000000" w:themeColor="text1"/>
          <w:sz w:val="24"/>
          <w:szCs w:val="24"/>
        </w:rPr>
        <w:t xml:space="preserve"> wisdom yaitu kegiatan penyuluhan dan pendampingan ke setiap </w:t>
      </w:r>
      <w:r w:rsidRPr="00B4258F">
        <w:rPr>
          <w:rFonts w:ascii="Times New Roman" w:hAnsi="Times New Roman" w:cs="Times New Roman"/>
          <w:color w:val="000000" w:themeColor="text1"/>
          <w:sz w:val="24"/>
          <w:szCs w:val="24"/>
        </w:rPr>
        <w:lastRenderedPageBreak/>
        <w:t xml:space="preserve">desa dalam rangka meningkatkan produktivitas pertanian, pemberian bantuan pertanian berupa bibit, pupuk dan juga peralatan pertanian lainnya serta kegiatan edukasi pengelolaan penanaman padi, </w:t>
      </w:r>
      <w:proofErr w:type="spellStart"/>
      <w:r w:rsidRPr="00B4258F">
        <w:rPr>
          <w:rFonts w:ascii="Times New Roman" w:hAnsi="Times New Roman" w:cs="Times New Roman"/>
          <w:color w:val="000000" w:themeColor="text1"/>
          <w:sz w:val="24"/>
          <w:szCs w:val="24"/>
        </w:rPr>
        <w:t>monitoring</w:t>
      </w:r>
      <w:proofErr w:type="spellEnd"/>
      <w:r w:rsidRPr="00B4258F">
        <w:rPr>
          <w:rFonts w:ascii="Times New Roman" w:hAnsi="Times New Roman" w:cs="Times New Roman"/>
          <w:color w:val="000000" w:themeColor="text1"/>
          <w:sz w:val="24"/>
          <w:szCs w:val="24"/>
        </w:rPr>
        <w:t xml:space="preserve">, dan evaluasi. </w:t>
      </w:r>
    </w:p>
    <w:p w14:paraId="2D2A7094" w14:textId="77777777" w:rsidR="00D9127F" w:rsidRPr="00D9127F" w:rsidRDefault="00D9127F" w:rsidP="00B4258F">
      <w:pPr>
        <w:pStyle w:val="Heading4"/>
        <w:spacing w:line="360" w:lineRule="auto"/>
        <w:ind w:firstLine="426"/>
        <w:jc w:val="both"/>
        <w:rPr>
          <w:rFonts w:ascii="Times New Roman" w:hAnsi="Times New Roman" w:cs="Times New Roman"/>
          <w:i w:val="0"/>
          <w:iCs w:val="0"/>
          <w:color w:val="000000" w:themeColor="text1"/>
          <w:sz w:val="24"/>
          <w:szCs w:val="24"/>
        </w:rPr>
      </w:pPr>
      <w:r w:rsidRPr="00D9127F">
        <w:rPr>
          <w:rFonts w:ascii="Times New Roman" w:hAnsi="Times New Roman" w:cs="Times New Roman"/>
          <w:i w:val="0"/>
          <w:iCs w:val="0"/>
          <w:color w:val="000000" w:themeColor="text1"/>
          <w:sz w:val="24"/>
          <w:szCs w:val="24"/>
        </w:rPr>
        <w:t xml:space="preserve">Namun adapun kendala terkait Jumlah penyuluh saat ini masih belum memenuhi standar yang seharusnya, karena idealnya satu penyuluh mendampingi 1 desa. Sementara Kabupaten Aceh Barat memiliki 321 desa. Artinya kabupaten </w:t>
      </w:r>
      <w:proofErr w:type="spellStart"/>
      <w:r w:rsidRPr="00D9127F">
        <w:rPr>
          <w:rFonts w:ascii="Times New Roman" w:hAnsi="Times New Roman" w:cs="Times New Roman"/>
          <w:i w:val="0"/>
          <w:iCs w:val="0"/>
          <w:color w:val="000000" w:themeColor="text1"/>
          <w:sz w:val="24"/>
          <w:szCs w:val="24"/>
        </w:rPr>
        <w:t>aceh</w:t>
      </w:r>
      <w:proofErr w:type="spellEnd"/>
      <w:r w:rsidRPr="00D9127F">
        <w:rPr>
          <w:rFonts w:ascii="Times New Roman" w:hAnsi="Times New Roman" w:cs="Times New Roman"/>
          <w:i w:val="0"/>
          <w:iCs w:val="0"/>
          <w:color w:val="000000" w:themeColor="text1"/>
          <w:sz w:val="24"/>
          <w:szCs w:val="24"/>
        </w:rPr>
        <w:t xml:space="preserve"> Barat masih memerlukan 85 orang tenaga penyuluh untuk dapat mencapai tujuan pembangunan pertanian yang diharapkan. </w:t>
      </w:r>
    </w:p>
    <w:p w14:paraId="502D9955" w14:textId="77777777" w:rsidR="00D9127F" w:rsidRPr="00D9127F" w:rsidRDefault="00D9127F" w:rsidP="00B4258F">
      <w:pPr>
        <w:pStyle w:val="Heading4"/>
        <w:spacing w:line="360" w:lineRule="auto"/>
        <w:ind w:firstLine="426"/>
        <w:jc w:val="both"/>
        <w:rPr>
          <w:rFonts w:ascii="Times New Roman" w:hAnsi="Times New Roman" w:cs="Times New Roman"/>
          <w:i w:val="0"/>
          <w:iCs w:val="0"/>
          <w:color w:val="000000" w:themeColor="text1"/>
          <w:sz w:val="24"/>
          <w:szCs w:val="24"/>
        </w:rPr>
      </w:pPr>
      <w:r w:rsidRPr="00D9127F">
        <w:rPr>
          <w:rFonts w:ascii="Times New Roman" w:hAnsi="Times New Roman" w:cs="Times New Roman"/>
          <w:i w:val="0"/>
          <w:iCs w:val="0"/>
          <w:color w:val="000000" w:themeColor="text1"/>
          <w:sz w:val="24"/>
          <w:szCs w:val="24"/>
        </w:rPr>
        <w:t xml:space="preserve">Pola </w:t>
      </w:r>
      <w:proofErr w:type="spellStart"/>
      <w:r w:rsidRPr="00D9127F">
        <w:rPr>
          <w:rFonts w:ascii="Times New Roman" w:hAnsi="Times New Roman" w:cs="Times New Roman"/>
          <w:i w:val="0"/>
          <w:iCs w:val="0"/>
          <w:color w:val="000000" w:themeColor="text1"/>
          <w:sz w:val="24"/>
          <w:szCs w:val="24"/>
        </w:rPr>
        <w:t>sinergitas</w:t>
      </w:r>
      <w:proofErr w:type="spellEnd"/>
      <w:r w:rsidRPr="00D9127F">
        <w:rPr>
          <w:rFonts w:ascii="Times New Roman" w:hAnsi="Times New Roman" w:cs="Times New Roman"/>
          <w:i w:val="0"/>
          <w:iCs w:val="0"/>
          <w:color w:val="000000" w:themeColor="text1"/>
          <w:sz w:val="24"/>
          <w:szCs w:val="24"/>
        </w:rPr>
        <w:t xml:space="preserve"> yang </w:t>
      </w:r>
      <w:proofErr w:type="spellStart"/>
      <w:r w:rsidRPr="00D9127F">
        <w:rPr>
          <w:rFonts w:ascii="Times New Roman" w:hAnsi="Times New Roman" w:cs="Times New Roman"/>
          <w:i w:val="0"/>
          <w:iCs w:val="0"/>
          <w:color w:val="000000" w:themeColor="text1"/>
          <w:sz w:val="24"/>
          <w:szCs w:val="24"/>
        </w:rPr>
        <w:t>berpartiispatif</w:t>
      </w:r>
      <w:proofErr w:type="spellEnd"/>
      <w:r w:rsidRPr="00D9127F">
        <w:rPr>
          <w:rFonts w:ascii="Times New Roman" w:hAnsi="Times New Roman" w:cs="Times New Roman"/>
          <w:i w:val="0"/>
          <w:iCs w:val="0"/>
          <w:color w:val="000000" w:themeColor="text1"/>
          <w:sz w:val="24"/>
          <w:szCs w:val="24"/>
        </w:rPr>
        <w:t xml:space="preserve"> antara pemerintah daerah tidak terbina dengan baik. Hal demikian </w:t>
      </w:r>
      <w:proofErr w:type="spellStart"/>
      <w:r w:rsidRPr="00D9127F">
        <w:rPr>
          <w:rFonts w:ascii="Times New Roman" w:hAnsi="Times New Roman" w:cs="Times New Roman"/>
          <w:i w:val="0"/>
          <w:iCs w:val="0"/>
          <w:color w:val="000000" w:themeColor="text1"/>
          <w:sz w:val="24"/>
          <w:szCs w:val="24"/>
        </w:rPr>
        <w:t>dikeranakan</w:t>
      </w:r>
      <w:proofErr w:type="spellEnd"/>
      <w:r w:rsidRPr="00D9127F">
        <w:rPr>
          <w:rFonts w:ascii="Times New Roman" w:hAnsi="Times New Roman" w:cs="Times New Roman"/>
          <w:i w:val="0"/>
          <w:iCs w:val="0"/>
          <w:color w:val="000000" w:themeColor="text1"/>
          <w:sz w:val="24"/>
          <w:szCs w:val="24"/>
        </w:rPr>
        <w:t xml:space="preserve"> tidak terintegrasi dengan </w:t>
      </w:r>
      <w:proofErr w:type="spellStart"/>
      <w:r w:rsidRPr="00D9127F">
        <w:rPr>
          <w:rFonts w:ascii="Times New Roman" w:hAnsi="Times New Roman" w:cs="Times New Roman"/>
          <w:i w:val="0"/>
          <w:iCs w:val="0"/>
          <w:color w:val="000000" w:themeColor="text1"/>
          <w:sz w:val="24"/>
          <w:szCs w:val="24"/>
        </w:rPr>
        <w:t>jeals</w:t>
      </w:r>
      <w:proofErr w:type="spellEnd"/>
      <w:r w:rsidRPr="00D9127F">
        <w:rPr>
          <w:rFonts w:ascii="Times New Roman" w:hAnsi="Times New Roman" w:cs="Times New Roman"/>
          <w:i w:val="0"/>
          <w:iCs w:val="0"/>
          <w:color w:val="000000" w:themeColor="text1"/>
          <w:sz w:val="24"/>
          <w:szCs w:val="24"/>
        </w:rPr>
        <w:t xml:space="preserve"> komitmen dalam kesatuan kebijakan lembaga adat </w:t>
      </w:r>
      <w:proofErr w:type="spellStart"/>
      <w:r w:rsidRPr="00D9127F">
        <w:rPr>
          <w:rFonts w:ascii="Times New Roman" w:hAnsi="Times New Roman" w:cs="Times New Roman"/>
          <w:i w:val="0"/>
          <w:iCs w:val="0"/>
          <w:color w:val="000000" w:themeColor="text1"/>
          <w:sz w:val="24"/>
          <w:szCs w:val="24"/>
        </w:rPr>
        <w:t>Keujrun</w:t>
      </w:r>
      <w:proofErr w:type="spellEnd"/>
      <w:r w:rsidRPr="00D9127F">
        <w:rPr>
          <w:rFonts w:ascii="Times New Roman" w:hAnsi="Times New Roman" w:cs="Times New Roman"/>
          <w:i w:val="0"/>
          <w:iCs w:val="0"/>
          <w:color w:val="000000" w:themeColor="text1"/>
          <w:sz w:val="24"/>
          <w:szCs w:val="24"/>
        </w:rPr>
        <w:t xml:space="preserve"> Blang sesuai dengan kedudukan dalam Qanun adat. Namun dengan demikian kolaborasi </w:t>
      </w:r>
      <w:proofErr w:type="spellStart"/>
      <w:r w:rsidRPr="00D9127F">
        <w:rPr>
          <w:rFonts w:ascii="Times New Roman" w:hAnsi="Times New Roman" w:cs="Times New Roman"/>
          <w:i w:val="0"/>
          <w:iCs w:val="0"/>
          <w:color w:val="000000" w:themeColor="text1"/>
          <w:sz w:val="24"/>
          <w:szCs w:val="24"/>
        </w:rPr>
        <w:t>lembag</w:t>
      </w:r>
      <w:proofErr w:type="spellEnd"/>
      <w:r w:rsidRPr="00D9127F">
        <w:rPr>
          <w:rFonts w:ascii="Times New Roman" w:hAnsi="Times New Roman" w:cs="Times New Roman"/>
          <w:i w:val="0"/>
          <w:iCs w:val="0"/>
          <w:color w:val="000000" w:themeColor="text1"/>
          <w:sz w:val="24"/>
          <w:szCs w:val="24"/>
        </w:rPr>
        <w:t xml:space="preserve"> adat dan pemerintah tidak terintegrasi dengan baik dalam </w:t>
      </w:r>
      <w:proofErr w:type="spellStart"/>
      <w:r w:rsidRPr="00D9127F">
        <w:rPr>
          <w:rFonts w:ascii="Times New Roman" w:hAnsi="Times New Roman" w:cs="Times New Roman"/>
          <w:i w:val="0"/>
          <w:iCs w:val="0"/>
          <w:color w:val="000000" w:themeColor="text1"/>
          <w:sz w:val="24"/>
          <w:szCs w:val="24"/>
        </w:rPr>
        <w:t>membangunan</w:t>
      </w:r>
      <w:proofErr w:type="spellEnd"/>
      <w:r w:rsidRPr="00D9127F">
        <w:rPr>
          <w:rFonts w:ascii="Times New Roman" w:hAnsi="Times New Roman" w:cs="Times New Roman"/>
          <w:i w:val="0"/>
          <w:iCs w:val="0"/>
          <w:color w:val="000000" w:themeColor="text1"/>
          <w:sz w:val="24"/>
          <w:szCs w:val="24"/>
        </w:rPr>
        <w:t xml:space="preserve"> pertanian yang maju. Selain daripada itu, adanya pelaksanaan kebijakan lembaga adat tidak dipahami kendala tersebut mengakibatkan tujuan pembangunan pertanian berdasarkan </w:t>
      </w:r>
      <w:proofErr w:type="spellStart"/>
      <w:r w:rsidRPr="00D9127F">
        <w:rPr>
          <w:rFonts w:ascii="Times New Roman" w:hAnsi="Times New Roman" w:cs="Times New Roman"/>
          <w:i w:val="0"/>
          <w:iCs w:val="0"/>
          <w:color w:val="000000" w:themeColor="text1"/>
          <w:sz w:val="24"/>
          <w:szCs w:val="24"/>
        </w:rPr>
        <w:t>local</w:t>
      </w:r>
      <w:proofErr w:type="spellEnd"/>
      <w:r w:rsidRPr="00D9127F">
        <w:rPr>
          <w:rFonts w:ascii="Times New Roman" w:hAnsi="Times New Roman" w:cs="Times New Roman"/>
          <w:i w:val="0"/>
          <w:iCs w:val="0"/>
          <w:color w:val="000000" w:themeColor="text1"/>
          <w:sz w:val="24"/>
          <w:szCs w:val="24"/>
        </w:rPr>
        <w:t xml:space="preserve"> wisdom tidak tercapai, salah satunya terkait dengan keberadaan </w:t>
      </w:r>
      <w:proofErr w:type="spellStart"/>
      <w:r w:rsidRPr="00D9127F">
        <w:rPr>
          <w:rFonts w:ascii="Times New Roman" w:hAnsi="Times New Roman" w:cs="Times New Roman"/>
          <w:i w:val="0"/>
          <w:iCs w:val="0"/>
          <w:color w:val="000000" w:themeColor="text1"/>
          <w:sz w:val="24"/>
          <w:szCs w:val="24"/>
        </w:rPr>
        <w:t>kejreun</w:t>
      </w:r>
      <w:proofErr w:type="spellEnd"/>
      <w:r w:rsidRPr="00D9127F">
        <w:rPr>
          <w:rFonts w:ascii="Times New Roman" w:hAnsi="Times New Roman" w:cs="Times New Roman"/>
          <w:i w:val="0"/>
          <w:iCs w:val="0"/>
          <w:color w:val="000000" w:themeColor="text1"/>
          <w:sz w:val="24"/>
          <w:szCs w:val="24"/>
        </w:rPr>
        <w:t xml:space="preserve"> Blang dalam pembangunan pertanian Aceh Barat.</w:t>
      </w:r>
    </w:p>
    <w:p w14:paraId="00603B3B" w14:textId="77777777" w:rsidR="00D9127F" w:rsidRPr="004C5ADF" w:rsidRDefault="00D9127F" w:rsidP="00B4258F">
      <w:pPr>
        <w:spacing w:after="0" w:line="360" w:lineRule="auto"/>
        <w:ind w:firstLine="426"/>
        <w:jc w:val="both"/>
        <w:rPr>
          <w:rFonts w:ascii="Times New Roman" w:eastAsia="Times New Roman" w:hAnsi="Times New Roman" w:cs="Times New Roman"/>
          <w:color w:val="000000"/>
          <w:sz w:val="24"/>
          <w:szCs w:val="24"/>
          <w:lang w:eastAsia="id-ID"/>
        </w:rPr>
      </w:pPr>
      <w:r w:rsidRPr="004C5ADF">
        <w:rPr>
          <w:rFonts w:ascii="Times New Roman" w:eastAsia="Times New Roman" w:hAnsi="Times New Roman" w:cs="Times New Roman"/>
          <w:color w:val="000000"/>
          <w:sz w:val="24"/>
          <w:szCs w:val="24"/>
          <w:lang w:eastAsia="id-ID"/>
        </w:rPr>
        <w:t xml:space="preserve">Dinas Pertanian, Ketahanan Pangan dan </w:t>
      </w:r>
      <w:proofErr w:type="spellStart"/>
      <w:r w:rsidRPr="004C5ADF">
        <w:rPr>
          <w:rFonts w:ascii="Times New Roman" w:eastAsia="Times New Roman" w:hAnsi="Times New Roman" w:cs="Times New Roman"/>
          <w:color w:val="000000"/>
          <w:sz w:val="24"/>
          <w:szCs w:val="24"/>
          <w:lang w:eastAsia="id-ID"/>
        </w:rPr>
        <w:t>Holtikultural</w:t>
      </w:r>
      <w:proofErr w:type="spellEnd"/>
      <w:r w:rsidRPr="004C5ADF">
        <w:rPr>
          <w:rFonts w:ascii="Times New Roman" w:eastAsia="Times New Roman" w:hAnsi="Times New Roman" w:cs="Times New Roman"/>
          <w:color w:val="000000"/>
          <w:sz w:val="24"/>
          <w:szCs w:val="24"/>
          <w:lang w:eastAsia="id-ID"/>
        </w:rPr>
        <w:t xml:space="preserve"> Kab. Aceh Barat yang sejatinya telah Penyuluhan dan pendampingan pertanian ini juga terkait dengan Pembangunan SDGs-18 bahwa kelembagaan </w:t>
      </w:r>
      <w:r w:rsidRPr="004C5ADF">
        <w:rPr>
          <w:rFonts w:ascii="Times New Roman" w:eastAsia="Times New Roman" w:hAnsi="Times New Roman" w:cs="Times New Roman"/>
          <w:sz w:val="24"/>
          <w:szCs w:val="24"/>
          <w:lang w:eastAsia="id-ID"/>
        </w:rPr>
        <w:t xml:space="preserve"> </w:t>
      </w:r>
      <w:r w:rsidRPr="004C5ADF">
        <w:rPr>
          <w:rFonts w:ascii="Times New Roman" w:eastAsia="Times New Roman" w:hAnsi="Times New Roman" w:cs="Times New Roman"/>
          <w:color w:val="000000"/>
          <w:sz w:val="24"/>
          <w:szCs w:val="24"/>
          <w:lang w:eastAsia="id-ID"/>
        </w:rPr>
        <w:t xml:space="preserve">desa dinamis dan budaya adaptif yang salah satu prospek pembangunan dalam mengubah arah </w:t>
      </w:r>
      <w:r w:rsidRPr="004C5ADF">
        <w:rPr>
          <w:rFonts w:ascii="Times New Roman" w:eastAsia="Times New Roman" w:hAnsi="Times New Roman" w:cs="Times New Roman"/>
          <w:sz w:val="24"/>
          <w:szCs w:val="24"/>
          <w:lang w:eastAsia="id-ID"/>
        </w:rPr>
        <w:t xml:space="preserve"> </w:t>
      </w:r>
      <w:r w:rsidRPr="004C5ADF">
        <w:rPr>
          <w:rFonts w:ascii="Times New Roman" w:eastAsia="Times New Roman" w:hAnsi="Times New Roman" w:cs="Times New Roman"/>
          <w:color w:val="000000"/>
          <w:sz w:val="24"/>
          <w:szCs w:val="24"/>
          <w:lang w:eastAsia="id-ID"/>
        </w:rPr>
        <w:t xml:space="preserve">kebijakan sosial dan pemberdayaan masyarakat untuk pembangunan desa dalam penanggulangan kemiskinan. </w:t>
      </w:r>
    </w:p>
    <w:p w14:paraId="06CD08C0" w14:textId="55FFB652" w:rsidR="00D9127F" w:rsidRPr="004C5ADF" w:rsidRDefault="00D9127F" w:rsidP="00B4258F">
      <w:pPr>
        <w:spacing w:after="0" w:line="360" w:lineRule="auto"/>
        <w:ind w:firstLine="426"/>
        <w:jc w:val="both"/>
        <w:rPr>
          <w:rFonts w:ascii="Times New Roman" w:hAnsi="Times New Roman" w:cs="Times New Roman"/>
          <w:sz w:val="24"/>
          <w:szCs w:val="24"/>
        </w:rPr>
      </w:pPr>
      <w:r w:rsidRPr="004C5ADF">
        <w:rPr>
          <w:rFonts w:ascii="Times New Roman" w:hAnsi="Times New Roman" w:cs="Times New Roman"/>
          <w:sz w:val="24"/>
          <w:szCs w:val="24"/>
        </w:rPr>
        <w:t>Dinas Pertanian dan Dinas Pemberdayaan masyarakat tidak searah dalam kebijakan peningkatan hasil produktivitas. Meskipun dinas pemberdayaan memiliki tujuan yang sama dalam menanggulangi kemiskinan melalui dana desa. Serta Dinas Pemberdayaan Masyarakat juga memiliki kewenangan dan komitmen dalam pembinaan ketahanan pangan. Hal ini disebabkan pelaksanaan kebijakan penanggulangan kemiskinan. Maka untuk itu, kondisi demikian harus memiliki pola yang terarah dengan kebijakan yang terpusat sesuai dengan ketentuan yang berlaku.</w:t>
      </w:r>
    </w:p>
    <w:p w14:paraId="02D557B7" w14:textId="77777777" w:rsidR="00D9127F" w:rsidRPr="004C5ADF" w:rsidRDefault="00D9127F" w:rsidP="00D9127F">
      <w:pPr>
        <w:spacing w:after="0" w:line="360" w:lineRule="auto"/>
        <w:jc w:val="both"/>
        <w:rPr>
          <w:rFonts w:ascii="Times New Roman" w:hAnsi="Times New Roman" w:cs="Times New Roman"/>
          <w:sz w:val="24"/>
          <w:szCs w:val="24"/>
        </w:rPr>
      </w:pPr>
    </w:p>
    <w:p w14:paraId="4D92BE8B" w14:textId="1D67BBBE" w:rsidR="00D9127F" w:rsidRPr="00B4258F" w:rsidRDefault="00D9127F" w:rsidP="00B4258F">
      <w:pPr>
        <w:pStyle w:val="ListParagraph"/>
        <w:numPr>
          <w:ilvl w:val="0"/>
          <w:numId w:val="6"/>
        </w:numPr>
        <w:spacing w:after="0" w:line="360" w:lineRule="auto"/>
        <w:ind w:left="426" w:right="-57" w:hanging="426"/>
        <w:jc w:val="both"/>
        <w:rPr>
          <w:rFonts w:ascii="Times New Roman" w:hAnsi="Times New Roman" w:cs="Times New Roman"/>
          <w:b/>
          <w:bCs/>
          <w:sz w:val="24"/>
          <w:szCs w:val="24"/>
        </w:rPr>
      </w:pPr>
      <w:r w:rsidRPr="00B4258F">
        <w:rPr>
          <w:rFonts w:ascii="Times New Roman" w:hAnsi="Times New Roman" w:cs="Times New Roman"/>
          <w:b/>
          <w:bCs/>
          <w:color w:val="000000"/>
          <w:sz w:val="24"/>
          <w:szCs w:val="24"/>
        </w:rPr>
        <w:t>Mahkamah Adat Aceh dan Lembaga Adat Petani</w:t>
      </w:r>
    </w:p>
    <w:p w14:paraId="11A4B87D" w14:textId="77777777" w:rsidR="00D9127F" w:rsidRPr="004C5ADF" w:rsidRDefault="00D9127F" w:rsidP="00B4258F">
      <w:pPr>
        <w:spacing w:after="0" w:line="360" w:lineRule="auto"/>
        <w:ind w:firstLine="426"/>
        <w:jc w:val="both"/>
        <w:rPr>
          <w:rFonts w:ascii="Times New Roman" w:eastAsia="Times New Roman" w:hAnsi="Times New Roman" w:cs="Times New Roman"/>
          <w:color w:val="000000"/>
          <w:sz w:val="24"/>
          <w:szCs w:val="24"/>
          <w:lang w:eastAsia="id-ID"/>
        </w:rPr>
      </w:pPr>
      <w:r w:rsidRPr="004C5ADF">
        <w:rPr>
          <w:rFonts w:ascii="Times New Roman" w:eastAsia="Times New Roman" w:hAnsi="Times New Roman" w:cs="Times New Roman"/>
          <w:color w:val="000000"/>
          <w:sz w:val="24"/>
          <w:szCs w:val="24"/>
          <w:lang w:eastAsia="id-ID"/>
        </w:rPr>
        <w:t xml:space="preserve">Pembentukan Lembaga adat berbasis Agro ini, juga membutuhkan peran Majelis Adat Aceh (MAA) Aceh Barat yang sangat signifikan. Namun, nyatanya juga ditemukan kendala – kendala </w:t>
      </w:r>
      <w:r w:rsidRPr="004C5ADF">
        <w:rPr>
          <w:rFonts w:ascii="Times New Roman" w:eastAsia="Times New Roman" w:hAnsi="Times New Roman" w:cs="Times New Roman"/>
          <w:color w:val="000000"/>
          <w:sz w:val="24"/>
          <w:szCs w:val="24"/>
          <w:lang w:eastAsia="id-ID"/>
        </w:rPr>
        <w:lastRenderedPageBreak/>
        <w:t xml:space="preserve">dalam realisasi pembentukan Lembaga adat berbasis </w:t>
      </w:r>
      <w:proofErr w:type="spellStart"/>
      <w:r w:rsidRPr="004C5ADF">
        <w:rPr>
          <w:rFonts w:ascii="Times New Roman" w:eastAsia="Times New Roman" w:hAnsi="Times New Roman" w:cs="Times New Roman"/>
          <w:i/>
          <w:iCs/>
          <w:color w:val="000000"/>
          <w:sz w:val="24"/>
          <w:szCs w:val="24"/>
          <w:lang w:eastAsia="id-ID"/>
        </w:rPr>
        <w:t>local</w:t>
      </w:r>
      <w:proofErr w:type="spellEnd"/>
      <w:r w:rsidRPr="004C5ADF">
        <w:rPr>
          <w:rFonts w:ascii="Times New Roman" w:eastAsia="Times New Roman" w:hAnsi="Times New Roman" w:cs="Times New Roman"/>
          <w:i/>
          <w:iCs/>
          <w:color w:val="000000"/>
          <w:sz w:val="24"/>
          <w:szCs w:val="24"/>
          <w:lang w:eastAsia="id-ID"/>
        </w:rPr>
        <w:t xml:space="preserve"> wisdom</w:t>
      </w:r>
      <w:r w:rsidRPr="004C5ADF">
        <w:rPr>
          <w:rFonts w:ascii="Times New Roman" w:eastAsia="Times New Roman" w:hAnsi="Times New Roman" w:cs="Times New Roman"/>
          <w:color w:val="000000"/>
          <w:sz w:val="24"/>
          <w:szCs w:val="24"/>
          <w:lang w:eastAsia="id-ID"/>
        </w:rPr>
        <w:t xml:space="preserve">, hal ini dipengaruhi oleh, minimnya </w:t>
      </w:r>
      <w:proofErr w:type="spellStart"/>
      <w:r w:rsidRPr="004C5ADF">
        <w:rPr>
          <w:rFonts w:ascii="Times New Roman" w:eastAsia="Times New Roman" w:hAnsi="Times New Roman" w:cs="Times New Roman"/>
          <w:color w:val="000000"/>
          <w:sz w:val="24"/>
          <w:szCs w:val="24"/>
          <w:lang w:eastAsia="id-ID"/>
        </w:rPr>
        <w:t>respon</w:t>
      </w:r>
      <w:proofErr w:type="spellEnd"/>
      <w:r w:rsidRPr="004C5ADF">
        <w:rPr>
          <w:rFonts w:ascii="Times New Roman" w:eastAsia="Times New Roman" w:hAnsi="Times New Roman" w:cs="Times New Roman"/>
          <w:color w:val="000000"/>
          <w:sz w:val="24"/>
          <w:szCs w:val="24"/>
          <w:lang w:eastAsia="id-ID"/>
        </w:rPr>
        <w:t xml:space="preserve"> positif pemerintah provinsi dalam hal penganggaran dana untuk Lembaga adat khususnya </w:t>
      </w:r>
      <w:proofErr w:type="spellStart"/>
      <w:r w:rsidRPr="004C5ADF">
        <w:rPr>
          <w:rFonts w:ascii="Times New Roman" w:eastAsia="Times New Roman" w:hAnsi="Times New Roman" w:cs="Times New Roman"/>
          <w:color w:val="000000"/>
          <w:sz w:val="24"/>
          <w:szCs w:val="24"/>
          <w:lang w:eastAsia="id-ID"/>
        </w:rPr>
        <w:t>keujreun</w:t>
      </w:r>
      <w:proofErr w:type="spellEnd"/>
      <w:r w:rsidRPr="004C5ADF">
        <w:rPr>
          <w:rFonts w:ascii="Times New Roman" w:eastAsia="Times New Roman" w:hAnsi="Times New Roman" w:cs="Times New Roman"/>
          <w:color w:val="000000"/>
          <w:sz w:val="24"/>
          <w:szCs w:val="24"/>
          <w:lang w:eastAsia="id-ID"/>
        </w:rPr>
        <w:t xml:space="preserve"> </w:t>
      </w:r>
      <w:proofErr w:type="spellStart"/>
      <w:r w:rsidRPr="004C5ADF">
        <w:rPr>
          <w:rFonts w:ascii="Times New Roman" w:eastAsia="Times New Roman" w:hAnsi="Times New Roman" w:cs="Times New Roman"/>
          <w:color w:val="000000"/>
          <w:sz w:val="24"/>
          <w:szCs w:val="24"/>
          <w:lang w:eastAsia="id-ID"/>
        </w:rPr>
        <w:t>blang</w:t>
      </w:r>
      <w:proofErr w:type="spellEnd"/>
      <w:r w:rsidRPr="004C5ADF">
        <w:rPr>
          <w:rFonts w:ascii="Times New Roman" w:eastAsia="Times New Roman" w:hAnsi="Times New Roman" w:cs="Times New Roman"/>
          <w:color w:val="000000"/>
          <w:sz w:val="24"/>
          <w:szCs w:val="24"/>
          <w:lang w:eastAsia="id-ID"/>
        </w:rPr>
        <w:t xml:space="preserve">, Lembaga adat </w:t>
      </w:r>
      <w:proofErr w:type="spellStart"/>
      <w:r w:rsidRPr="004C5ADF">
        <w:rPr>
          <w:rFonts w:ascii="Times New Roman" w:eastAsia="Times New Roman" w:hAnsi="Times New Roman" w:cs="Times New Roman"/>
          <w:i/>
          <w:iCs/>
          <w:color w:val="000000"/>
          <w:sz w:val="24"/>
          <w:szCs w:val="24"/>
          <w:lang w:eastAsia="id-ID"/>
        </w:rPr>
        <w:t>keujruen</w:t>
      </w:r>
      <w:proofErr w:type="spellEnd"/>
      <w:r w:rsidRPr="004C5ADF">
        <w:rPr>
          <w:rFonts w:ascii="Times New Roman" w:eastAsia="Times New Roman" w:hAnsi="Times New Roman" w:cs="Times New Roman"/>
          <w:i/>
          <w:iCs/>
          <w:color w:val="000000"/>
          <w:sz w:val="24"/>
          <w:szCs w:val="24"/>
          <w:lang w:eastAsia="id-ID"/>
        </w:rPr>
        <w:t xml:space="preserve"> Blang </w:t>
      </w:r>
      <w:r w:rsidRPr="004C5ADF">
        <w:rPr>
          <w:rFonts w:ascii="Times New Roman" w:eastAsia="Times New Roman" w:hAnsi="Times New Roman" w:cs="Times New Roman"/>
          <w:color w:val="000000"/>
          <w:sz w:val="24"/>
          <w:szCs w:val="24"/>
          <w:lang w:eastAsia="id-ID"/>
        </w:rPr>
        <w:t xml:space="preserve">bukan berada pada tatanan aparatur </w:t>
      </w:r>
      <w:proofErr w:type="spellStart"/>
      <w:r w:rsidRPr="004C5ADF">
        <w:rPr>
          <w:rFonts w:ascii="Times New Roman" w:eastAsia="Times New Roman" w:hAnsi="Times New Roman" w:cs="Times New Roman"/>
          <w:color w:val="000000"/>
          <w:sz w:val="24"/>
          <w:szCs w:val="24"/>
          <w:lang w:eastAsia="id-ID"/>
        </w:rPr>
        <w:t>Gampong</w:t>
      </w:r>
      <w:proofErr w:type="spellEnd"/>
      <w:r w:rsidRPr="004C5ADF">
        <w:rPr>
          <w:rFonts w:ascii="Times New Roman" w:eastAsia="Times New Roman" w:hAnsi="Times New Roman" w:cs="Times New Roman"/>
          <w:color w:val="000000"/>
          <w:sz w:val="24"/>
          <w:szCs w:val="24"/>
          <w:lang w:eastAsia="id-ID"/>
        </w:rPr>
        <w:t xml:space="preserve"> akan tetapi berada ditingkat Mukim </w:t>
      </w:r>
      <w:proofErr w:type="spellStart"/>
      <w:r w:rsidRPr="004C5ADF">
        <w:rPr>
          <w:rFonts w:ascii="Times New Roman" w:eastAsia="Times New Roman" w:hAnsi="Times New Roman" w:cs="Times New Roman"/>
          <w:color w:val="000000"/>
          <w:sz w:val="24"/>
          <w:szCs w:val="24"/>
          <w:lang w:eastAsia="id-ID"/>
        </w:rPr>
        <w:t>Gampong</w:t>
      </w:r>
      <w:proofErr w:type="spellEnd"/>
      <w:r w:rsidRPr="004C5ADF">
        <w:rPr>
          <w:rFonts w:ascii="Times New Roman" w:eastAsia="Times New Roman" w:hAnsi="Times New Roman" w:cs="Times New Roman"/>
          <w:color w:val="000000"/>
          <w:sz w:val="24"/>
          <w:szCs w:val="24"/>
          <w:lang w:eastAsia="id-ID"/>
        </w:rPr>
        <w:t xml:space="preserve"> sehingga memerlukan daya akses yang lebih besar, belum adanya rapat koordinasi khusus terkait pembentukan Lembaga adat </w:t>
      </w:r>
      <w:proofErr w:type="spellStart"/>
      <w:r w:rsidRPr="004C5ADF">
        <w:rPr>
          <w:rFonts w:ascii="Times New Roman" w:eastAsia="Times New Roman" w:hAnsi="Times New Roman" w:cs="Times New Roman"/>
          <w:color w:val="000000"/>
          <w:sz w:val="24"/>
          <w:szCs w:val="24"/>
          <w:lang w:eastAsia="id-ID"/>
        </w:rPr>
        <w:t>gampong</w:t>
      </w:r>
      <w:proofErr w:type="spellEnd"/>
      <w:r w:rsidRPr="004C5ADF">
        <w:rPr>
          <w:rFonts w:ascii="Times New Roman" w:eastAsia="Times New Roman" w:hAnsi="Times New Roman" w:cs="Times New Roman"/>
          <w:color w:val="000000"/>
          <w:sz w:val="24"/>
          <w:szCs w:val="24"/>
          <w:lang w:eastAsia="id-ID"/>
        </w:rPr>
        <w:t xml:space="preserve">, adanya program kegiatan yang tidak </w:t>
      </w:r>
      <w:proofErr w:type="spellStart"/>
      <w:r w:rsidRPr="004C5ADF">
        <w:rPr>
          <w:rFonts w:ascii="Times New Roman" w:eastAsia="Times New Roman" w:hAnsi="Times New Roman" w:cs="Times New Roman"/>
          <w:color w:val="000000"/>
          <w:sz w:val="24"/>
          <w:szCs w:val="24"/>
          <w:lang w:eastAsia="id-ID"/>
        </w:rPr>
        <w:t>diakomodir</w:t>
      </w:r>
      <w:proofErr w:type="spellEnd"/>
      <w:r w:rsidRPr="004C5ADF">
        <w:rPr>
          <w:rFonts w:ascii="Times New Roman" w:eastAsia="Times New Roman" w:hAnsi="Times New Roman" w:cs="Times New Roman"/>
          <w:color w:val="000000"/>
          <w:sz w:val="24"/>
          <w:szCs w:val="24"/>
          <w:lang w:eastAsia="id-ID"/>
        </w:rPr>
        <w:t xml:space="preserve"> oleh pihak provinsi semakin mempersulit pembentukan Lembaga adat </w:t>
      </w:r>
      <w:proofErr w:type="spellStart"/>
      <w:r w:rsidRPr="004C5ADF">
        <w:rPr>
          <w:rFonts w:ascii="Times New Roman" w:eastAsia="Times New Roman" w:hAnsi="Times New Roman" w:cs="Times New Roman"/>
          <w:color w:val="000000"/>
          <w:sz w:val="24"/>
          <w:szCs w:val="24"/>
          <w:lang w:eastAsia="id-ID"/>
        </w:rPr>
        <w:t>Keujruen</w:t>
      </w:r>
      <w:proofErr w:type="spellEnd"/>
      <w:r w:rsidRPr="004C5ADF">
        <w:rPr>
          <w:rFonts w:ascii="Times New Roman" w:eastAsia="Times New Roman" w:hAnsi="Times New Roman" w:cs="Times New Roman"/>
          <w:color w:val="000000"/>
          <w:sz w:val="24"/>
          <w:szCs w:val="24"/>
          <w:lang w:eastAsia="id-ID"/>
        </w:rPr>
        <w:t xml:space="preserve"> </w:t>
      </w:r>
      <w:proofErr w:type="spellStart"/>
      <w:r w:rsidRPr="004C5ADF">
        <w:rPr>
          <w:rFonts w:ascii="Times New Roman" w:eastAsia="Times New Roman" w:hAnsi="Times New Roman" w:cs="Times New Roman"/>
          <w:color w:val="000000"/>
          <w:sz w:val="24"/>
          <w:szCs w:val="24"/>
          <w:lang w:eastAsia="id-ID"/>
        </w:rPr>
        <w:t>blangdi</w:t>
      </w:r>
      <w:proofErr w:type="spellEnd"/>
      <w:r w:rsidRPr="004C5ADF">
        <w:rPr>
          <w:rFonts w:ascii="Times New Roman" w:eastAsia="Times New Roman" w:hAnsi="Times New Roman" w:cs="Times New Roman"/>
          <w:color w:val="000000"/>
          <w:sz w:val="24"/>
          <w:szCs w:val="24"/>
          <w:lang w:eastAsia="id-ID"/>
        </w:rPr>
        <w:t xml:space="preserve"> Kabupaten Aceh Barat ini.</w:t>
      </w:r>
    </w:p>
    <w:p w14:paraId="77465CC3" w14:textId="77777777" w:rsidR="00D9127F" w:rsidRPr="004C5ADF" w:rsidRDefault="00D9127F" w:rsidP="00D9127F">
      <w:pPr>
        <w:spacing w:after="0" w:line="360" w:lineRule="auto"/>
        <w:ind w:firstLine="720"/>
        <w:jc w:val="both"/>
        <w:rPr>
          <w:rFonts w:ascii="Times New Roman" w:eastAsia="Times New Roman" w:hAnsi="Times New Roman" w:cs="Times New Roman"/>
          <w:color w:val="000000"/>
          <w:sz w:val="24"/>
          <w:szCs w:val="24"/>
          <w:lang w:eastAsia="id-ID"/>
        </w:rPr>
      </w:pPr>
      <w:r w:rsidRPr="004C5ADF">
        <w:rPr>
          <w:rFonts w:ascii="Times New Roman" w:hAnsi="Times New Roman" w:cs="Times New Roman"/>
          <w:color w:val="000000"/>
          <w:sz w:val="24"/>
          <w:szCs w:val="24"/>
        </w:rPr>
        <w:t xml:space="preserve">Hal demikian disebabkan oleh pola komunikasi atau distorsi antara pemerintah dan lembaga adat yang tidak sinergi dengan ketentuan kebijakan lembaga adat </w:t>
      </w:r>
      <w:proofErr w:type="spellStart"/>
      <w:r w:rsidRPr="004C5ADF">
        <w:rPr>
          <w:rFonts w:ascii="Times New Roman" w:hAnsi="Times New Roman" w:cs="Times New Roman"/>
          <w:i/>
          <w:iCs/>
          <w:color w:val="000000"/>
          <w:sz w:val="24"/>
          <w:szCs w:val="24"/>
        </w:rPr>
        <w:t>keujreun</w:t>
      </w:r>
      <w:proofErr w:type="spellEnd"/>
      <w:r w:rsidRPr="004C5ADF">
        <w:rPr>
          <w:rFonts w:ascii="Times New Roman" w:hAnsi="Times New Roman" w:cs="Times New Roman"/>
          <w:i/>
          <w:iCs/>
          <w:color w:val="000000"/>
          <w:sz w:val="24"/>
          <w:szCs w:val="24"/>
        </w:rPr>
        <w:t xml:space="preserve"> </w:t>
      </w:r>
      <w:proofErr w:type="spellStart"/>
      <w:r w:rsidRPr="004C5ADF">
        <w:rPr>
          <w:rFonts w:ascii="Times New Roman" w:hAnsi="Times New Roman" w:cs="Times New Roman"/>
          <w:i/>
          <w:iCs/>
          <w:color w:val="000000"/>
          <w:sz w:val="24"/>
          <w:szCs w:val="24"/>
        </w:rPr>
        <w:t>blang</w:t>
      </w:r>
      <w:proofErr w:type="spellEnd"/>
      <w:r w:rsidRPr="004C5ADF">
        <w:rPr>
          <w:rFonts w:ascii="Times New Roman" w:hAnsi="Times New Roman" w:cs="Times New Roman"/>
          <w:i/>
          <w:iCs/>
          <w:color w:val="000000"/>
          <w:sz w:val="24"/>
          <w:szCs w:val="24"/>
        </w:rPr>
        <w:t xml:space="preserve">.  </w:t>
      </w:r>
      <w:r w:rsidRPr="004C5ADF">
        <w:rPr>
          <w:rFonts w:ascii="Times New Roman" w:hAnsi="Times New Roman" w:cs="Times New Roman"/>
          <w:color w:val="000000"/>
          <w:sz w:val="24"/>
          <w:szCs w:val="24"/>
        </w:rPr>
        <w:t xml:space="preserve">Selain itu, di wilayah ini juga sering terjadi konflik perebutan lahan antar kelompok petani. Meskipun demikian hal </w:t>
      </w:r>
      <w:proofErr w:type="spellStart"/>
      <w:r w:rsidRPr="004C5ADF">
        <w:rPr>
          <w:rFonts w:ascii="Times New Roman" w:hAnsi="Times New Roman" w:cs="Times New Roman"/>
          <w:color w:val="000000"/>
          <w:sz w:val="24"/>
          <w:szCs w:val="24"/>
        </w:rPr>
        <w:t>nya</w:t>
      </w:r>
      <w:proofErr w:type="spellEnd"/>
      <w:r w:rsidRPr="004C5ADF">
        <w:rPr>
          <w:rFonts w:ascii="Times New Roman" w:hAnsi="Times New Roman" w:cs="Times New Roman"/>
          <w:color w:val="000000"/>
          <w:sz w:val="24"/>
          <w:szCs w:val="24"/>
        </w:rPr>
        <w:t xml:space="preserve">, pemerintah juga telah menyediakan anggaran pembangunan desa setiap tahunnya dalam tata kelola aspek pertanian padi, akan tetapi tidak dapat dipahami secara komprehensif oleh SKPK dan aparatur </w:t>
      </w:r>
      <w:proofErr w:type="spellStart"/>
      <w:r w:rsidRPr="004C5ADF">
        <w:rPr>
          <w:rFonts w:ascii="Times New Roman" w:hAnsi="Times New Roman" w:cs="Times New Roman"/>
          <w:color w:val="000000"/>
          <w:sz w:val="24"/>
          <w:szCs w:val="24"/>
        </w:rPr>
        <w:t>gampong</w:t>
      </w:r>
      <w:proofErr w:type="spellEnd"/>
      <w:r w:rsidRPr="004C5ADF">
        <w:rPr>
          <w:rFonts w:ascii="Times New Roman" w:hAnsi="Times New Roman" w:cs="Times New Roman"/>
          <w:color w:val="000000"/>
          <w:sz w:val="24"/>
          <w:szCs w:val="24"/>
        </w:rPr>
        <w:t>.</w:t>
      </w:r>
    </w:p>
    <w:p w14:paraId="61619E5F" w14:textId="77777777" w:rsidR="00D9127F" w:rsidRPr="004C5ADF" w:rsidRDefault="00D9127F" w:rsidP="00D9127F">
      <w:pPr>
        <w:spacing w:after="0" w:line="360" w:lineRule="auto"/>
        <w:ind w:firstLine="720"/>
        <w:jc w:val="both"/>
        <w:rPr>
          <w:rFonts w:ascii="Times New Roman" w:eastAsia="Times New Roman" w:hAnsi="Times New Roman" w:cs="Times New Roman"/>
          <w:color w:val="000000"/>
          <w:sz w:val="24"/>
          <w:szCs w:val="24"/>
          <w:lang w:eastAsia="id-ID"/>
        </w:rPr>
      </w:pPr>
      <w:r w:rsidRPr="004C5ADF">
        <w:rPr>
          <w:rFonts w:ascii="Times New Roman" w:eastAsia="Times New Roman" w:hAnsi="Times New Roman" w:cs="Times New Roman"/>
          <w:color w:val="000000"/>
          <w:sz w:val="24"/>
          <w:szCs w:val="24"/>
          <w:lang w:eastAsia="id-ID"/>
        </w:rPr>
        <w:t>Tujuan kelembagaan adaptif dan dinamis ini seharusnya dapat diaktifkan  untuk menggali akar permasalahan masyarakat melalui kelembagaan kearifan lokal (</w:t>
      </w:r>
      <w:proofErr w:type="spellStart"/>
      <w:r w:rsidRPr="004C5ADF">
        <w:rPr>
          <w:rFonts w:ascii="Times New Roman" w:eastAsia="Times New Roman" w:hAnsi="Times New Roman" w:cs="Times New Roman"/>
          <w:color w:val="000000"/>
          <w:sz w:val="24"/>
          <w:szCs w:val="24"/>
          <w:lang w:eastAsia="id-ID"/>
        </w:rPr>
        <w:t>local</w:t>
      </w:r>
      <w:proofErr w:type="spellEnd"/>
      <w:r w:rsidRPr="004C5ADF">
        <w:rPr>
          <w:rFonts w:ascii="Times New Roman" w:eastAsia="Times New Roman" w:hAnsi="Times New Roman" w:cs="Times New Roman"/>
          <w:color w:val="000000"/>
          <w:sz w:val="24"/>
          <w:szCs w:val="24"/>
          <w:lang w:eastAsia="id-ID"/>
        </w:rPr>
        <w:t xml:space="preserve"> wisdom) yakni salah satu lembaga adat sesuai dengan </w:t>
      </w:r>
      <w:proofErr w:type="spellStart"/>
      <w:r w:rsidRPr="004C5ADF">
        <w:rPr>
          <w:rFonts w:ascii="Times New Roman" w:eastAsia="Times New Roman" w:hAnsi="Times New Roman" w:cs="Times New Roman"/>
          <w:color w:val="000000"/>
          <w:sz w:val="24"/>
          <w:szCs w:val="24"/>
          <w:lang w:eastAsia="id-ID"/>
        </w:rPr>
        <w:t>Undang-Undang</w:t>
      </w:r>
      <w:proofErr w:type="spellEnd"/>
      <w:r w:rsidRPr="004C5ADF">
        <w:rPr>
          <w:rFonts w:ascii="Times New Roman" w:eastAsia="Times New Roman" w:hAnsi="Times New Roman" w:cs="Times New Roman"/>
          <w:color w:val="000000"/>
          <w:sz w:val="24"/>
          <w:szCs w:val="24"/>
          <w:lang w:eastAsia="id-ID"/>
        </w:rPr>
        <w:t xml:space="preserve"> No.10/2008 yaitu “</w:t>
      </w:r>
      <w:proofErr w:type="spellStart"/>
      <w:r w:rsidRPr="004C5ADF">
        <w:rPr>
          <w:rFonts w:ascii="Times New Roman" w:eastAsia="Times New Roman" w:hAnsi="Times New Roman" w:cs="Times New Roman"/>
          <w:color w:val="000000"/>
          <w:sz w:val="24"/>
          <w:szCs w:val="24"/>
          <w:lang w:eastAsia="id-ID"/>
        </w:rPr>
        <w:t>Keujreng</w:t>
      </w:r>
      <w:proofErr w:type="spellEnd"/>
      <w:r w:rsidRPr="004C5ADF">
        <w:rPr>
          <w:rFonts w:ascii="Times New Roman" w:eastAsia="Times New Roman" w:hAnsi="Times New Roman" w:cs="Times New Roman"/>
          <w:color w:val="000000"/>
          <w:sz w:val="24"/>
          <w:szCs w:val="24"/>
          <w:lang w:eastAsia="id-ID"/>
        </w:rPr>
        <w:t xml:space="preserve"> Blang” adalah salah satu peran dan fungsi tata kelola pertanian padi yang berpotensi menciptakan ketahanan pangan yang dapat diintegrasikan melalui pembangunan </w:t>
      </w:r>
      <w:proofErr w:type="spellStart"/>
      <w:r w:rsidRPr="004C5ADF">
        <w:rPr>
          <w:rFonts w:ascii="Times New Roman" w:eastAsia="Times New Roman" w:hAnsi="Times New Roman" w:cs="Times New Roman"/>
          <w:color w:val="000000"/>
          <w:sz w:val="24"/>
          <w:szCs w:val="24"/>
          <w:lang w:eastAsia="id-ID"/>
        </w:rPr>
        <w:t>SDGs</w:t>
      </w:r>
      <w:proofErr w:type="spellEnd"/>
      <w:r w:rsidRPr="004C5ADF">
        <w:rPr>
          <w:rFonts w:ascii="Times New Roman" w:eastAsia="Times New Roman" w:hAnsi="Times New Roman" w:cs="Times New Roman"/>
          <w:color w:val="000000"/>
          <w:sz w:val="24"/>
          <w:szCs w:val="24"/>
          <w:lang w:eastAsia="id-ID"/>
        </w:rPr>
        <w:t xml:space="preserve"> desa yang berbasis agro. </w:t>
      </w:r>
    </w:p>
    <w:p w14:paraId="7905942D" w14:textId="77777777" w:rsidR="00D9127F" w:rsidRPr="004C5ADF" w:rsidRDefault="00D9127F" w:rsidP="00D9127F">
      <w:pPr>
        <w:spacing w:after="0" w:line="360" w:lineRule="auto"/>
        <w:ind w:firstLine="567"/>
        <w:jc w:val="both"/>
        <w:rPr>
          <w:rFonts w:ascii="Times New Roman" w:eastAsia="Times New Roman" w:hAnsi="Times New Roman" w:cs="Times New Roman"/>
          <w:color w:val="000000"/>
          <w:sz w:val="24"/>
          <w:szCs w:val="24"/>
          <w:lang w:eastAsia="id-ID"/>
        </w:rPr>
      </w:pPr>
      <w:proofErr w:type="spellStart"/>
      <w:r w:rsidRPr="004C5ADF">
        <w:rPr>
          <w:rFonts w:ascii="Times New Roman" w:eastAsia="Times New Roman" w:hAnsi="Times New Roman" w:cs="Times New Roman"/>
          <w:color w:val="000000"/>
          <w:sz w:val="24"/>
          <w:szCs w:val="24"/>
          <w:lang w:eastAsia="id-ID"/>
        </w:rPr>
        <w:t>Keujrun</w:t>
      </w:r>
      <w:proofErr w:type="spellEnd"/>
      <w:r w:rsidRPr="004C5ADF">
        <w:rPr>
          <w:rFonts w:ascii="Times New Roman" w:eastAsia="Times New Roman" w:hAnsi="Times New Roman" w:cs="Times New Roman"/>
          <w:color w:val="000000"/>
          <w:sz w:val="24"/>
          <w:szCs w:val="24"/>
          <w:lang w:eastAsia="id-ID"/>
        </w:rPr>
        <w:t xml:space="preserve"> Blang yang notabenenya berada di atas </w:t>
      </w:r>
      <w:proofErr w:type="spellStart"/>
      <w:r w:rsidRPr="004C5ADF">
        <w:rPr>
          <w:rFonts w:ascii="Times New Roman" w:eastAsia="Times New Roman" w:hAnsi="Times New Roman" w:cs="Times New Roman"/>
          <w:color w:val="000000"/>
          <w:sz w:val="24"/>
          <w:szCs w:val="24"/>
          <w:lang w:eastAsia="id-ID"/>
        </w:rPr>
        <w:t>keuchik</w:t>
      </w:r>
      <w:proofErr w:type="spellEnd"/>
      <w:r w:rsidRPr="004C5ADF">
        <w:rPr>
          <w:rFonts w:ascii="Times New Roman" w:eastAsia="Times New Roman" w:hAnsi="Times New Roman" w:cs="Times New Roman"/>
          <w:color w:val="000000"/>
          <w:sz w:val="24"/>
          <w:szCs w:val="24"/>
          <w:lang w:eastAsia="id-ID"/>
        </w:rPr>
        <w:t xml:space="preserve"> ini pada dasarnya memiliki legalitas yang dapat digunakan sebagai bukti kejelasan hitam di atas putih mengenai </w:t>
      </w:r>
      <w:proofErr w:type="spellStart"/>
      <w:r w:rsidRPr="004C5ADF">
        <w:rPr>
          <w:rFonts w:ascii="Times New Roman" w:eastAsia="Times New Roman" w:hAnsi="Times New Roman" w:cs="Times New Roman"/>
          <w:color w:val="000000"/>
          <w:sz w:val="24"/>
          <w:szCs w:val="24"/>
          <w:lang w:eastAsia="id-ID"/>
        </w:rPr>
        <w:t>tupoksi</w:t>
      </w:r>
      <w:proofErr w:type="spellEnd"/>
      <w:r w:rsidRPr="004C5ADF">
        <w:rPr>
          <w:rFonts w:ascii="Times New Roman" w:eastAsia="Times New Roman" w:hAnsi="Times New Roman" w:cs="Times New Roman"/>
          <w:color w:val="000000"/>
          <w:sz w:val="24"/>
          <w:szCs w:val="24"/>
          <w:lang w:eastAsia="id-ID"/>
        </w:rPr>
        <w:t xml:space="preserve"> dan wewenang dan tanggung jawab yang secara legalitas, </w:t>
      </w:r>
      <w:proofErr w:type="spellStart"/>
      <w:r w:rsidRPr="004C5ADF">
        <w:rPr>
          <w:rFonts w:ascii="Times New Roman" w:eastAsia="Times New Roman" w:hAnsi="Times New Roman" w:cs="Times New Roman"/>
          <w:color w:val="000000"/>
          <w:sz w:val="24"/>
          <w:szCs w:val="24"/>
          <w:lang w:eastAsia="id-ID"/>
        </w:rPr>
        <w:t>Gampong</w:t>
      </w:r>
      <w:proofErr w:type="spellEnd"/>
      <w:r w:rsidRPr="004C5ADF">
        <w:rPr>
          <w:rFonts w:ascii="Times New Roman" w:eastAsia="Times New Roman" w:hAnsi="Times New Roman" w:cs="Times New Roman"/>
          <w:color w:val="000000"/>
          <w:sz w:val="24"/>
          <w:szCs w:val="24"/>
          <w:lang w:eastAsia="id-ID"/>
        </w:rPr>
        <w:t xml:space="preserve"> dibenarkan untuk memfasilitasi lembaga adat pendukung </w:t>
      </w:r>
      <w:proofErr w:type="spellStart"/>
      <w:r w:rsidRPr="004C5ADF">
        <w:rPr>
          <w:rFonts w:ascii="Times New Roman" w:eastAsia="Times New Roman" w:hAnsi="Times New Roman" w:cs="Times New Roman"/>
          <w:color w:val="000000"/>
          <w:sz w:val="24"/>
          <w:szCs w:val="24"/>
          <w:lang w:eastAsia="id-ID"/>
        </w:rPr>
        <w:t>SDGs</w:t>
      </w:r>
      <w:proofErr w:type="spellEnd"/>
      <w:r w:rsidRPr="004C5ADF">
        <w:rPr>
          <w:rFonts w:ascii="Times New Roman" w:eastAsia="Times New Roman" w:hAnsi="Times New Roman" w:cs="Times New Roman"/>
          <w:color w:val="000000"/>
          <w:sz w:val="24"/>
          <w:szCs w:val="24"/>
          <w:lang w:eastAsia="id-ID"/>
        </w:rPr>
        <w:t xml:space="preserve"> desa yang diperlukan berikut dengan juknis dan SOP yang jelas. Salah satu </w:t>
      </w:r>
      <w:proofErr w:type="spellStart"/>
      <w:r w:rsidRPr="004C5ADF">
        <w:rPr>
          <w:rFonts w:ascii="Times New Roman" w:eastAsia="Times New Roman" w:hAnsi="Times New Roman" w:cs="Times New Roman"/>
          <w:color w:val="000000"/>
          <w:sz w:val="24"/>
          <w:szCs w:val="24"/>
          <w:lang w:eastAsia="id-ID"/>
        </w:rPr>
        <w:t>factor</w:t>
      </w:r>
      <w:proofErr w:type="spellEnd"/>
      <w:r w:rsidRPr="004C5ADF">
        <w:rPr>
          <w:rFonts w:ascii="Times New Roman" w:eastAsia="Times New Roman" w:hAnsi="Times New Roman" w:cs="Times New Roman"/>
          <w:color w:val="000000"/>
          <w:sz w:val="24"/>
          <w:szCs w:val="24"/>
          <w:lang w:eastAsia="id-ID"/>
        </w:rPr>
        <w:t xml:space="preserve"> yang mungkin menjadi kendala terbentuknya </w:t>
      </w:r>
      <w:proofErr w:type="spellStart"/>
      <w:r w:rsidRPr="004C5ADF">
        <w:rPr>
          <w:rFonts w:ascii="Times New Roman" w:eastAsia="Times New Roman" w:hAnsi="Times New Roman" w:cs="Times New Roman"/>
          <w:color w:val="000000"/>
          <w:sz w:val="24"/>
          <w:szCs w:val="24"/>
          <w:lang w:eastAsia="id-ID"/>
        </w:rPr>
        <w:t>keujruen</w:t>
      </w:r>
      <w:proofErr w:type="spellEnd"/>
      <w:r w:rsidRPr="004C5ADF">
        <w:rPr>
          <w:rFonts w:ascii="Times New Roman" w:eastAsia="Times New Roman" w:hAnsi="Times New Roman" w:cs="Times New Roman"/>
          <w:color w:val="000000"/>
          <w:sz w:val="24"/>
          <w:szCs w:val="24"/>
          <w:lang w:eastAsia="id-ID"/>
        </w:rPr>
        <w:t xml:space="preserve"> </w:t>
      </w:r>
      <w:proofErr w:type="spellStart"/>
      <w:r w:rsidRPr="004C5ADF">
        <w:rPr>
          <w:rFonts w:ascii="Times New Roman" w:eastAsia="Times New Roman" w:hAnsi="Times New Roman" w:cs="Times New Roman"/>
          <w:color w:val="000000"/>
          <w:sz w:val="24"/>
          <w:szCs w:val="24"/>
          <w:lang w:eastAsia="id-ID"/>
        </w:rPr>
        <w:t>blang</w:t>
      </w:r>
      <w:proofErr w:type="spellEnd"/>
      <w:r w:rsidRPr="004C5ADF">
        <w:rPr>
          <w:rFonts w:ascii="Times New Roman" w:eastAsia="Times New Roman" w:hAnsi="Times New Roman" w:cs="Times New Roman"/>
          <w:color w:val="000000"/>
          <w:sz w:val="24"/>
          <w:szCs w:val="24"/>
          <w:lang w:eastAsia="id-ID"/>
        </w:rPr>
        <w:t xml:space="preserve"> adalah tentang </w:t>
      </w:r>
      <w:proofErr w:type="spellStart"/>
      <w:r w:rsidRPr="004C5ADF">
        <w:rPr>
          <w:rFonts w:ascii="Times New Roman" w:eastAsia="Times New Roman" w:hAnsi="Times New Roman" w:cs="Times New Roman"/>
          <w:color w:val="000000"/>
          <w:sz w:val="24"/>
          <w:szCs w:val="24"/>
          <w:lang w:eastAsia="id-ID"/>
        </w:rPr>
        <w:t>honorium</w:t>
      </w:r>
      <w:proofErr w:type="spellEnd"/>
      <w:r w:rsidRPr="004C5ADF">
        <w:rPr>
          <w:rFonts w:ascii="Times New Roman" w:eastAsia="Times New Roman" w:hAnsi="Times New Roman" w:cs="Times New Roman"/>
          <w:color w:val="000000"/>
          <w:sz w:val="24"/>
          <w:szCs w:val="24"/>
          <w:lang w:eastAsia="id-ID"/>
        </w:rPr>
        <w:t xml:space="preserve"> belum ditetapkan secara ketentuan yang terperinci.</w:t>
      </w:r>
    </w:p>
    <w:p w14:paraId="6612713D" w14:textId="77777777" w:rsidR="00D9127F" w:rsidRPr="004C5ADF" w:rsidRDefault="00D9127F" w:rsidP="00D9127F">
      <w:pPr>
        <w:spacing w:after="0" w:line="360" w:lineRule="auto"/>
        <w:ind w:firstLine="567"/>
        <w:jc w:val="both"/>
        <w:rPr>
          <w:rFonts w:ascii="Times New Roman" w:eastAsia="Times New Roman" w:hAnsi="Times New Roman" w:cs="Times New Roman"/>
          <w:color w:val="000000"/>
          <w:sz w:val="24"/>
          <w:szCs w:val="24"/>
          <w:lang w:eastAsia="id-ID"/>
        </w:rPr>
      </w:pPr>
    </w:p>
    <w:p w14:paraId="09E6C43F" w14:textId="447A08CD" w:rsidR="008977AC" w:rsidRPr="00B4258F" w:rsidRDefault="00B4258F" w:rsidP="00B4258F">
      <w:pPr>
        <w:numPr>
          <w:ilvl w:val="0"/>
          <w:numId w:val="6"/>
        </w:numPr>
        <w:spacing w:after="0" w:line="360" w:lineRule="auto"/>
        <w:ind w:left="284" w:hanging="284"/>
        <w:jc w:val="both"/>
        <w:rPr>
          <w:rFonts w:ascii="Times New Roman" w:eastAsia="Times New Roman" w:hAnsi="Times New Roman"/>
          <w:b/>
          <w:bCs/>
          <w:color w:val="000000"/>
          <w:sz w:val="24"/>
          <w:szCs w:val="24"/>
          <w:lang w:eastAsia="id-ID"/>
        </w:rPr>
      </w:pPr>
      <w:r>
        <w:rPr>
          <w:rFonts w:ascii="Times New Roman" w:eastAsia="Times New Roman" w:hAnsi="Times New Roman" w:cs="Times New Roman"/>
          <w:b/>
          <w:bCs/>
          <w:color w:val="000000"/>
          <w:sz w:val="24"/>
          <w:szCs w:val="24"/>
          <w:lang w:val="en-US" w:eastAsia="id-ID"/>
        </w:rPr>
        <w:t xml:space="preserve">   </w:t>
      </w:r>
      <w:r w:rsidR="00D9127F" w:rsidRPr="004C5ADF">
        <w:rPr>
          <w:rFonts w:ascii="Times New Roman" w:eastAsia="Times New Roman" w:hAnsi="Times New Roman" w:cs="Times New Roman"/>
          <w:b/>
          <w:bCs/>
          <w:color w:val="000000"/>
          <w:sz w:val="24"/>
          <w:szCs w:val="24"/>
          <w:lang w:eastAsia="id-ID"/>
        </w:rPr>
        <w:t>Pemerintah Desa Dan Kelompok Tani</w:t>
      </w:r>
    </w:p>
    <w:p w14:paraId="06E29185" w14:textId="77777777" w:rsidR="00D9127F" w:rsidRPr="004C5ADF" w:rsidRDefault="00D9127F" w:rsidP="00D9127F">
      <w:pPr>
        <w:spacing w:after="0" w:line="360" w:lineRule="auto"/>
        <w:ind w:firstLine="567"/>
        <w:jc w:val="both"/>
        <w:rPr>
          <w:rFonts w:ascii="Times New Roman" w:eastAsia="Times New Roman" w:hAnsi="Times New Roman" w:cs="Times New Roman"/>
          <w:color w:val="000000"/>
          <w:sz w:val="24"/>
          <w:szCs w:val="24"/>
          <w:lang w:eastAsia="id-ID"/>
        </w:rPr>
      </w:pPr>
      <w:r w:rsidRPr="004C5ADF">
        <w:rPr>
          <w:rFonts w:ascii="Times New Roman" w:eastAsia="Times New Roman" w:hAnsi="Times New Roman" w:cs="Times New Roman"/>
          <w:color w:val="000000"/>
          <w:sz w:val="24"/>
          <w:szCs w:val="24"/>
          <w:lang w:eastAsia="id-ID"/>
        </w:rPr>
        <w:t xml:space="preserve"> Pengendalian pemerintah desa dalam penyelenggaraan tata kelola produktivitas pertanian telah </w:t>
      </w:r>
      <w:proofErr w:type="spellStart"/>
      <w:r w:rsidRPr="004C5ADF">
        <w:rPr>
          <w:rFonts w:ascii="Times New Roman" w:eastAsia="Times New Roman" w:hAnsi="Times New Roman" w:cs="Times New Roman"/>
          <w:color w:val="000000"/>
          <w:sz w:val="24"/>
          <w:szCs w:val="24"/>
          <w:lang w:eastAsia="id-ID"/>
        </w:rPr>
        <w:t>terinterasi</w:t>
      </w:r>
      <w:proofErr w:type="spellEnd"/>
      <w:r w:rsidRPr="004C5ADF">
        <w:rPr>
          <w:rFonts w:ascii="Times New Roman" w:eastAsia="Times New Roman" w:hAnsi="Times New Roman" w:cs="Times New Roman"/>
          <w:color w:val="000000"/>
          <w:sz w:val="24"/>
          <w:szCs w:val="24"/>
          <w:lang w:eastAsia="id-ID"/>
        </w:rPr>
        <w:t xml:space="preserve"> dengan lembaga adat yang secara </w:t>
      </w:r>
      <w:proofErr w:type="spellStart"/>
      <w:r w:rsidRPr="004C5ADF">
        <w:rPr>
          <w:rFonts w:ascii="Times New Roman" w:eastAsia="Times New Roman" w:hAnsi="Times New Roman" w:cs="Times New Roman"/>
          <w:color w:val="000000"/>
          <w:sz w:val="24"/>
          <w:szCs w:val="24"/>
          <w:lang w:eastAsia="id-ID"/>
        </w:rPr>
        <w:t>normalitas</w:t>
      </w:r>
      <w:proofErr w:type="spellEnd"/>
      <w:r w:rsidRPr="004C5ADF">
        <w:rPr>
          <w:rFonts w:ascii="Times New Roman" w:eastAsia="Times New Roman" w:hAnsi="Times New Roman" w:cs="Times New Roman"/>
          <w:color w:val="000000"/>
          <w:sz w:val="24"/>
          <w:szCs w:val="24"/>
          <w:lang w:eastAsia="id-ID"/>
        </w:rPr>
        <w:t xml:space="preserve"> nilai sosial budaya dalam kehidupan masyarakat. Hal ini dilakukan dengan 3 kegiatan utama yaitu Pendampingan kelompok Tani, Pendampingan oleh Tenaga Penyuluh dan pelaporan Penyuluh Pertanian. Pada poin pendampingan </w:t>
      </w:r>
      <w:proofErr w:type="spellStart"/>
      <w:r w:rsidRPr="004C5ADF">
        <w:rPr>
          <w:rFonts w:ascii="Times New Roman" w:eastAsia="Times New Roman" w:hAnsi="Times New Roman" w:cs="Times New Roman"/>
          <w:color w:val="000000"/>
          <w:sz w:val="24"/>
          <w:szCs w:val="24"/>
          <w:lang w:eastAsia="id-ID"/>
        </w:rPr>
        <w:t>pendampingan</w:t>
      </w:r>
      <w:proofErr w:type="spellEnd"/>
      <w:r w:rsidRPr="004C5ADF">
        <w:rPr>
          <w:rFonts w:ascii="Times New Roman" w:eastAsia="Times New Roman" w:hAnsi="Times New Roman" w:cs="Times New Roman"/>
          <w:color w:val="000000"/>
          <w:sz w:val="24"/>
          <w:szCs w:val="24"/>
          <w:lang w:eastAsia="id-ID"/>
        </w:rPr>
        <w:t xml:space="preserve"> Kelompok Tani di setiap desa. Rata-rata setiap desa di Aceh </w:t>
      </w:r>
      <w:r w:rsidRPr="004C5ADF">
        <w:rPr>
          <w:rFonts w:ascii="Times New Roman" w:eastAsia="Times New Roman" w:hAnsi="Times New Roman" w:cs="Times New Roman"/>
          <w:color w:val="000000"/>
          <w:sz w:val="24"/>
          <w:szCs w:val="24"/>
          <w:lang w:eastAsia="id-ID"/>
        </w:rPr>
        <w:lastRenderedPageBreak/>
        <w:t xml:space="preserve">barat terdapat 2 kelompok tani. Keberadaan kelompok tani ini memberikan kemudahan bagi penyuluh dalam menjalankan tugasnya sehingga dapat mencapai tujuan mereka dalam memberikan edukasi, </w:t>
      </w:r>
      <w:proofErr w:type="spellStart"/>
      <w:r w:rsidRPr="004C5ADF">
        <w:rPr>
          <w:rFonts w:ascii="Times New Roman" w:eastAsia="Times New Roman" w:hAnsi="Times New Roman" w:cs="Times New Roman"/>
          <w:color w:val="000000"/>
          <w:sz w:val="24"/>
          <w:szCs w:val="24"/>
          <w:lang w:eastAsia="id-ID"/>
        </w:rPr>
        <w:t>sosialiasasi</w:t>
      </w:r>
      <w:proofErr w:type="spellEnd"/>
      <w:r w:rsidRPr="004C5ADF">
        <w:rPr>
          <w:rFonts w:ascii="Times New Roman" w:eastAsia="Times New Roman" w:hAnsi="Times New Roman" w:cs="Times New Roman"/>
          <w:color w:val="000000"/>
          <w:sz w:val="24"/>
          <w:szCs w:val="24"/>
          <w:lang w:eastAsia="id-ID"/>
        </w:rPr>
        <w:t xml:space="preserve"> maupun memotivasi para petani untuk melakukan tata kelola pertanian dengan baik. Selain itu dengan adanya kelompok tani inilah pemberian bantuan pertanian ini dapat diberikan. Pemberian bantuan dapat berupa bibit, peralatan maupun pembangunan lainnya yang mendukung peningkatan produktivitas pertanian di desa. </w:t>
      </w:r>
    </w:p>
    <w:p w14:paraId="3CF54893" w14:textId="77777777" w:rsidR="00D9127F" w:rsidRPr="004C5ADF" w:rsidRDefault="00D9127F" w:rsidP="00D9127F">
      <w:pPr>
        <w:spacing w:after="0" w:line="360" w:lineRule="auto"/>
        <w:ind w:firstLine="426"/>
        <w:jc w:val="both"/>
        <w:rPr>
          <w:rFonts w:ascii="Times New Roman" w:eastAsia="Times New Roman" w:hAnsi="Times New Roman" w:cs="Times New Roman"/>
          <w:color w:val="000000"/>
          <w:sz w:val="24"/>
          <w:szCs w:val="24"/>
          <w:lang w:eastAsia="id-ID"/>
        </w:rPr>
      </w:pPr>
      <w:r w:rsidRPr="004C5ADF">
        <w:rPr>
          <w:rFonts w:ascii="Times New Roman" w:eastAsia="Times New Roman" w:hAnsi="Times New Roman" w:cs="Times New Roman"/>
          <w:color w:val="000000"/>
          <w:sz w:val="24"/>
          <w:szCs w:val="24"/>
          <w:lang w:eastAsia="id-ID"/>
        </w:rPr>
        <w:t xml:space="preserve">Selain daripada itu, melalui anggaran desa pun setiap kelompok tani dapat mengajukan bantuan dana sebesar 10 juta dari anggaran ketahanan pangan desa yang dialokasikan sebesar 20% dari total anggaran desa setiap tahunnya. Di sinilah perlu kontrol secara optimal oleh Pemerintah Daerah melalui Dinas Pertanian, Ketahanan Pangan dan </w:t>
      </w:r>
      <w:proofErr w:type="spellStart"/>
      <w:r w:rsidRPr="004C5ADF">
        <w:rPr>
          <w:rFonts w:ascii="Times New Roman" w:eastAsia="Times New Roman" w:hAnsi="Times New Roman" w:cs="Times New Roman"/>
          <w:color w:val="000000"/>
          <w:sz w:val="24"/>
          <w:szCs w:val="24"/>
          <w:lang w:eastAsia="id-ID"/>
        </w:rPr>
        <w:t>Holtikultural</w:t>
      </w:r>
      <w:proofErr w:type="spellEnd"/>
      <w:r w:rsidRPr="004C5ADF">
        <w:rPr>
          <w:rFonts w:ascii="Times New Roman" w:eastAsia="Times New Roman" w:hAnsi="Times New Roman" w:cs="Times New Roman"/>
          <w:color w:val="000000"/>
          <w:sz w:val="24"/>
          <w:szCs w:val="24"/>
          <w:lang w:eastAsia="id-ID"/>
        </w:rPr>
        <w:t xml:space="preserve"> Kab. Aceh Barat dan Pemerintah Desa dengan hasil evaluasi berupa laporan pertanggung jawaban anggaran yang dibuat setelah proses penggunaan anggaran baik untuk bantuan maupun bentuk kegiatan pendukung pertanian lainnya. </w:t>
      </w:r>
    </w:p>
    <w:p w14:paraId="28EDFE27" w14:textId="77777777" w:rsidR="00D9127F" w:rsidRPr="004C5ADF" w:rsidRDefault="00D9127F" w:rsidP="00D9127F">
      <w:pPr>
        <w:spacing w:after="0" w:line="360" w:lineRule="auto"/>
        <w:ind w:firstLine="425"/>
        <w:jc w:val="both"/>
        <w:rPr>
          <w:rFonts w:ascii="Times New Roman" w:eastAsia="Times New Roman" w:hAnsi="Times New Roman" w:cs="Times New Roman"/>
          <w:color w:val="000000"/>
          <w:sz w:val="24"/>
          <w:szCs w:val="24"/>
          <w:lang w:eastAsia="id-ID"/>
        </w:rPr>
      </w:pPr>
      <w:r w:rsidRPr="004C5ADF">
        <w:rPr>
          <w:rFonts w:ascii="Times New Roman" w:eastAsia="Times New Roman" w:hAnsi="Times New Roman" w:cs="Times New Roman"/>
          <w:color w:val="000000"/>
          <w:sz w:val="24"/>
          <w:szCs w:val="24"/>
          <w:lang w:eastAsia="id-ID"/>
        </w:rPr>
        <w:t xml:space="preserve">Pendampingan oleh Tenaga Penyuluh dilakukan oleh 236 Tenaga Penyuluh di Aceh Barat. Namun pada tahap pelaksanaan </w:t>
      </w:r>
      <w:proofErr w:type="spellStart"/>
      <w:r w:rsidRPr="004C5ADF">
        <w:rPr>
          <w:rFonts w:ascii="Times New Roman" w:eastAsia="Times New Roman" w:hAnsi="Times New Roman" w:cs="Times New Roman"/>
          <w:color w:val="000000"/>
          <w:sz w:val="24"/>
          <w:szCs w:val="24"/>
          <w:lang w:eastAsia="id-ID"/>
        </w:rPr>
        <w:t>bberapa</w:t>
      </w:r>
      <w:proofErr w:type="spellEnd"/>
      <w:r w:rsidRPr="004C5ADF">
        <w:rPr>
          <w:rFonts w:ascii="Times New Roman" w:eastAsia="Times New Roman" w:hAnsi="Times New Roman" w:cs="Times New Roman"/>
          <w:color w:val="000000"/>
          <w:sz w:val="24"/>
          <w:szCs w:val="24"/>
          <w:lang w:eastAsia="id-ID"/>
        </w:rPr>
        <w:t xml:space="preserve"> kendala dihadapi dan dirasakan oleh para penyuluh seperti sulitnya untuk memberikan informasi terkait tata kelola pertanian yang seharusnya. Kesulitan ini menjadi bahan evaluasi bukan hanya oleh Penyuluh Dinas Pertanian, Ketahanan Pangan dan </w:t>
      </w:r>
      <w:proofErr w:type="spellStart"/>
      <w:r w:rsidRPr="004C5ADF">
        <w:rPr>
          <w:rFonts w:ascii="Times New Roman" w:eastAsia="Times New Roman" w:hAnsi="Times New Roman" w:cs="Times New Roman"/>
          <w:color w:val="000000"/>
          <w:sz w:val="24"/>
          <w:szCs w:val="24"/>
          <w:lang w:eastAsia="id-ID"/>
        </w:rPr>
        <w:t>Holtikultural</w:t>
      </w:r>
      <w:proofErr w:type="spellEnd"/>
      <w:r w:rsidRPr="004C5ADF">
        <w:rPr>
          <w:rFonts w:ascii="Times New Roman" w:eastAsia="Times New Roman" w:hAnsi="Times New Roman" w:cs="Times New Roman"/>
          <w:color w:val="000000"/>
          <w:sz w:val="24"/>
          <w:szCs w:val="24"/>
          <w:lang w:eastAsia="id-ID"/>
        </w:rPr>
        <w:t xml:space="preserve"> Kab. Aceh Barat, namun juga oleh Pemerintah Desa bahwa dalam proses penyampaian informasi dari pemerintah ke masyarakat desa memerlukan pihak lain yang dapat menginformasikan dengan bahasa yang lebih mudah dipahami dengan cara yang berbeda. kunjungan tersebut penyuluh bukan hanya melihat kondisi lahan, namun juga mendengar keluhan petani, memastikan sarana dan prasarana pertanian </w:t>
      </w:r>
      <w:proofErr w:type="spellStart"/>
      <w:r w:rsidRPr="004C5ADF">
        <w:rPr>
          <w:rFonts w:ascii="Times New Roman" w:eastAsia="Times New Roman" w:hAnsi="Times New Roman" w:cs="Times New Roman"/>
          <w:color w:val="000000"/>
          <w:sz w:val="24"/>
          <w:szCs w:val="24"/>
          <w:lang w:eastAsia="id-ID"/>
        </w:rPr>
        <w:t>memdai</w:t>
      </w:r>
      <w:proofErr w:type="spellEnd"/>
      <w:r w:rsidRPr="004C5ADF">
        <w:rPr>
          <w:rFonts w:ascii="Times New Roman" w:eastAsia="Times New Roman" w:hAnsi="Times New Roman" w:cs="Times New Roman"/>
          <w:color w:val="000000"/>
          <w:sz w:val="24"/>
          <w:szCs w:val="24"/>
          <w:lang w:eastAsia="id-ID"/>
        </w:rPr>
        <w:t xml:space="preserve"> atau tidak, menyampaikan informasi tentang tata kelola pertanian hingga membantu </w:t>
      </w:r>
      <w:proofErr w:type="spellStart"/>
      <w:r w:rsidRPr="004C5ADF">
        <w:rPr>
          <w:rFonts w:ascii="Times New Roman" w:eastAsia="Times New Roman" w:hAnsi="Times New Roman" w:cs="Times New Roman"/>
          <w:color w:val="000000"/>
          <w:sz w:val="24"/>
          <w:szCs w:val="24"/>
          <w:lang w:eastAsia="id-ID"/>
        </w:rPr>
        <w:t>admnistrasi</w:t>
      </w:r>
      <w:proofErr w:type="spellEnd"/>
      <w:r w:rsidRPr="004C5ADF">
        <w:rPr>
          <w:rFonts w:ascii="Times New Roman" w:eastAsia="Times New Roman" w:hAnsi="Times New Roman" w:cs="Times New Roman"/>
          <w:color w:val="000000"/>
          <w:sz w:val="24"/>
          <w:szCs w:val="24"/>
          <w:lang w:eastAsia="id-ID"/>
        </w:rPr>
        <w:t xml:space="preserve"> kepengurusan usulan proposal bantuan ke pemerintah. Terkadang tenaga penyuluh mengalami penolakan oleh warga sehingga di sinilah peran </w:t>
      </w:r>
      <w:proofErr w:type="spellStart"/>
      <w:r w:rsidRPr="004C5ADF">
        <w:rPr>
          <w:rFonts w:ascii="Times New Roman" w:eastAsia="Times New Roman" w:hAnsi="Times New Roman" w:cs="Times New Roman"/>
          <w:i/>
          <w:iCs/>
          <w:color w:val="000000"/>
          <w:sz w:val="24"/>
          <w:szCs w:val="24"/>
          <w:lang w:eastAsia="id-ID"/>
        </w:rPr>
        <w:t>Keujruen</w:t>
      </w:r>
      <w:proofErr w:type="spellEnd"/>
      <w:r w:rsidRPr="004C5ADF">
        <w:rPr>
          <w:rFonts w:ascii="Times New Roman" w:eastAsia="Times New Roman" w:hAnsi="Times New Roman" w:cs="Times New Roman"/>
          <w:i/>
          <w:iCs/>
          <w:color w:val="000000"/>
          <w:sz w:val="24"/>
          <w:szCs w:val="24"/>
          <w:lang w:eastAsia="id-ID"/>
        </w:rPr>
        <w:t xml:space="preserve"> Blang</w:t>
      </w:r>
      <w:r w:rsidRPr="004C5ADF">
        <w:rPr>
          <w:rFonts w:ascii="Times New Roman" w:eastAsia="Times New Roman" w:hAnsi="Times New Roman" w:cs="Times New Roman"/>
          <w:color w:val="000000"/>
          <w:sz w:val="24"/>
          <w:szCs w:val="24"/>
          <w:lang w:eastAsia="id-ID"/>
        </w:rPr>
        <w:t xml:space="preserve"> yang dapat membantu komunikasi tersebut.</w:t>
      </w:r>
    </w:p>
    <w:p w14:paraId="4D3BF456" w14:textId="77777777" w:rsidR="00D9127F" w:rsidRPr="004C5ADF" w:rsidRDefault="00D9127F" w:rsidP="00D9127F">
      <w:pPr>
        <w:spacing w:after="0" w:line="360" w:lineRule="auto"/>
        <w:ind w:firstLine="567"/>
        <w:jc w:val="both"/>
        <w:rPr>
          <w:rFonts w:ascii="Times New Roman" w:eastAsia="Times New Roman" w:hAnsi="Times New Roman" w:cs="Times New Roman"/>
          <w:color w:val="000000"/>
          <w:sz w:val="24"/>
          <w:szCs w:val="24"/>
          <w:lang w:eastAsia="id-ID"/>
        </w:rPr>
      </w:pPr>
      <w:r w:rsidRPr="004C5ADF">
        <w:rPr>
          <w:rFonts w:ascii="Times New Roman" w:eastAsia="Times New Roman" w:hAnsi="Times New Roman" w:cs="Times New Roman"/>
          <w:color w:val="000000"/>
          <w:sz w:val="24"/>
          <w:szCs w:val="24"/>
          <w:lang w:eastAsia="id-ID"/>
        </w:rPr>
        <w:t xml:space="preserve">Kemudian seluruh penyuluh untuk menyusun pelaporan wajib seperti D1 dan D2.  Laporan D1 (Penyuluh dengan Petani perorangan) dan ada D2 (Penyuluh dengan kelompok tani). Setiap penyuluh yang datang ke desa melakukan tugas mengunjungi para petani seperti membicarakan hal-hal terkait kondisi yang mereka lalui saat ini. Setelah itu mereka wajib untuk menyusun laporan D1 ataupun D2 sesuai dengan kunjungan yang dilakukan ke lapangan. Hasil laporan </w:t>
      </w:r>
      <w:r w:rsidRPr="004C5ADF">
        <w:rPr>
          <w:rFonts w:ascii="Times New Roman" w:eastAsia="Times New Roman" w:hAnsi="Times New Roman" w:cs="Times New Roman"/>
          <w:color w:val="000000"/>
          <w:sz w:val="24"/>
          <w:szCs w:val="24"/>
          <w:lang w:eastAsia="id-ID"/>
        </w:rPr>
        <w:lastRenderedPageBreak/>
        <w:t>dapat menjadi dasar rekomendasi maupun masukan bagi pemerintah daerah untuk menyusun kebijakan selanjutnya.</w:t>
      </w:r>
    </w:p>
    <w:p w14:paraId="38077BCD" w14:textId="18B080D5" w:rsidR="00D9127F" w:rsidRDefault="00D9127F" w:rsidP="00B4258F">
      <w:pPr>
        <w:spacing w:after="0" w:line="360" w:lineRule="auto"/>
        <w:ind w:firstLine="567"/>
        <w:jc w:val="both"/>
        <w:rPr>
          <w:rFonts w:ascii="Times New Roman" w:eastAsia="Times New Roman" w:hAnsi="Times New Roman" w:cs="Times New Roman"/>
          <w:color w:val="000000"/>
          <w:sz w:val="24"/>
          <w:szCs w:val="24"/>
          <w:lang w:eastAsia="id-ID"/>
        </w:rPr>
      </w:pPr>
      <w:r w:rsidRPr="004C5ADF">
        <w:rPr>
          <w:rFonts w:ascii="Times New Roman" w:eastAsia="Times New Roman" w:hAnsi="Times New Roman" w:cs="Times New Roman"/>
          <w:color w:val="000000"/>
          <w:sz w:val="24"/>
          <w:szCs w:val="24"/>
          <w:lang w:eastAsia="id-ID"/>
        </w:rPr>
        <w:t xml:space="preserve">Keterlibatan </w:t>
      </w:r>
      <w:proofErr w:type="spellStart"/>
      <w:r w:rsidRPr="004C5ADF">
        <w:rPr>
          <w:rFonts w:ascii="Times New Roman" w:eastAsia="Times New Roman" w:hAnsi="Times New Roman" w:cs="Times New Roman"/>
          <w:i/>
          <w:iCs/>
          <w:color w:val="000000"/>
          <w:sz w:val="24"/>
          <w:szCs w:val="24"/>
          <w:lang w:eastAsia="id-ID"/>
        </w:rPr>
        <w:t>Keujruen</w:t>
      </w:r>
      <w:proofErr w:type="spellEnd"/>
      <w:r w:rsidRPr="004C5ADF">
        <w:rPr>
          <w:rFonts w:ascii="Times New Roman" w:eastAsia="Times New Roman" w:hAnsi="Times New Roman" w:cs="Times New Roman"/>
          <w:i/>
          <w:iCs/>
          <w:color w:val="000000"/>
          <w:sz w:val="24"/>
          <w:szCs w:val="24"/>
          <w:lang w:eastAsia="id-ID"/>
        </w:rPr>
        <w:t xml:space="preserve"> Blang</w:t>
      </w:r>
      <w:r w:rsidRPr="004C5ADF">
        <w:rPr>
          <w:rFonts w:ascii="Times New Roman" w:eastAsia="Times New Roman" w:hAnsi="Times New Roman" w:cs="Times New Roman"/>
          <w:color w:val="000000"/>
          <w:sz w:val="24"/>
          <w:szCs w:val="24"/>
          <w:lang w:eastAsia="id-ID"/>
        </w:rPr>
        <w:t xml:space="preserve"> dapa Tahap proses sejatinya sangat dibutuhkan. </w:t>
      </w:r>
      <w:proofErr w:type="spellStart"/>
      <w:r w:rsidRPr="004C5ADF">
        <w:rPr>
          <w:rFonts w:ascii="Times New Roman" w:eastAsia="Times New Roman" w:hAnsi="Times New Roman" w:cs="Times New Roman"/>
          <w:i/>
          <w:iCs/>
          <w:color w:val="000000"/>
          <w:sz w:val="24"/>
          <w:szCs w:val="24"/>
          <w:lang w:eastAsia="id-ID"/>
        </w:rPr>
        <w:t>Kejerun</w:t>
      </w:r>
      <w:proofErr w:type="spellEnd"/>
      <w:r w:rsidRPr="004C5ADF">
        <w:rPr>
          <w:rFonts w:ascii="Times New Roman" w:eastAsia="Times New Roman" w:hAnsi="Times New Roman" w:cs="Times New Roman"/>
          <w:i/>
          <w:iCs/>
          <w:color w:val="000000"/>
          <w:sz w:val="24"/>
          <w:szCs w:val="24"/>
          <w:lang w:eastAsia="id-ID"/>
        </w:rPr>
        <w:t xml:space="preserve"> Blang</w:t>
      </w:r>
      <w:r w:rsidRPr="004C5ADF">
        <w:rPr>
          <w:rFonts w:ascii="Times New Roman" w:eastAsia="Times New Roman" w:hAnsi="Times New Roman" w:cs="Times New Roman"/>
          <w:color w:val="000000"/>
          <w:sz w:val="24"/>
          <w:szCs w:val="24"/>
          <w:lang w:eastAsia="id-ID"/>
        </w:rPr>
        <w:t xml:space="preserve"> sebagai salah satu lembaga adat pertanian di Aceh menjadi sosok yang penting dalam mekanisme koordinasi dengan masyarakat setempat. Berdasarkan Qanun Aceh No. 10 Tahun 2008 keberadaan dengan resmi diakui oleh Pemerintah bahkan </w:t>
      </w:r>
      <w:proofErr w:type="spellStart"/>
      <w:r w:rsidRPr="004C5ADF">
        <w:rPr>
          <w:rFonts w:ascii="Times New Roman" w:eastAsia="Times New Roman" w:hAnsi="Times New Roman" w:cs="Times New Roman"/>
          <w:i/>
          <w:iCs/>
          <w:color w:val="000000"/>
          <w:sz w:val="24"/>
          <w:szCs w:val="24"/>
          <w:lang w:eastAsia="id-ID"/>
        </w:rPr>
        <w:t>kejruen</w:t>
      </w:r>
      <w:proofErr w:type="spellEnd"/>
      <w:r w:rsidRPr="004C5ADF">
        <w:rPr>
          <w:rFonts w:ascii="Times New Roman" w:eastAsia="Times New Roman" w:hAnsi="Times New Roman" w:cs="Times New Roman"/>
          <w:i/>
          <w:iCs/>
          <w:color w:val="000000"/>
          <w:sz w:val="24"/>
          <w:szCs w:val="24"/>
          <w:lang w:eastAsia="id-ID"/>
        </w:rPr>
        <w:t xml:space="preserve"> Blang</w:t>
      </w:r>
      <w:r w:rsidRPr="004C5ADF">
        <w:rPr>
          <w:rFonts w:ascii="Times New Roman" w:eastAsia="Times New Roman" w:hAnsi="Times New Roman" w:cs="Times New Roman"/>
          <w:color w:val="000000"/>
          <w:sz w:val="24"/>
          <w:szCs w:val="24"/>
          <w:lang w:eastAsia="id-ID"/>
        </w:rPr>
        <w:t xml:space="preserve"> sejak zaman kesultanan Aceh. Namun saat ini Keberadaannya seperti </w:t>
      </w:r>
      <w:proofErr w:type="spellStart"/>
      <w:r w:rsidRPr="004C5ADF">
        <w:rPr>
          <w:rFonts w:ascii="Times New Roman" w:eastAsia="Times New Roman" w:hAnsi="Times New Roman" w:cs="Times New Roman"/>
          <w:color w:val="000000"/>
          <w:sz w:val="24"/>
          <w:szCs w:val="24"/>
          <w:lang w:eastAsia="id-ID"/>
        </w:rPr>
        <w:t>termarginalkan</w:t>
      </w:r>
      <w:proofErr w:type="spellEnd"/>
      <w:r w:rsidRPr="004C5ADF">
        <w:rPr>
          <w:rFonts w:ascii="Times New Roman" w:eastAsia="Times New Roman" w:hAnsi="Times New Roman" w:cs="Times New Roman"/>
          <w:color w:val="000000"/>
          <w:sz w:val="24"/>
          <w:szCs w:val="24"/>
          <w:lang w:eastAsia="id-ID"/>
        </w:rPr>
        <w:t xml:space="preserve"> sedikit-demi sedikit. Penyebabnya ialah tidak adanya bentuk penghargaan dari pemerintah daerah atas jasa yang mereka lakukan serta tidak adanya kejelasan hukum bagi mereka yang tertuang dalam Qanun Pemerintah Aceh Barat. Bahkan dengan tegas Kabid Hukum Adat MAA Kabupaten Aceh Barat juga menyatakan bahwa saat ini </w:t>
      </w:r>
      <w:proofErr w:type="spellStart"/>
      <w:r w:rsidRPr="004C5ADF">
        <w:rPr>
          <w:rFonts w:ascii="Times New Roman" w:eastAsia="Times New Roman" w:hAnsi="Times New Roman" w:cs="Times New Roman"/>
          <w:i/>
          <w:iCs/>
          <w:color w:val="000000"/>
          <w:sz w:val="24"/>
          <w:szCs w:val="24"/>
          <w:lang w:eastAsia="id-ID"/>
        </w:rPr>
        <w:t>Kejreun</w:t>
      </w:r>
      <w:proofErr w:type="spellEnd"/>
      <w:r w:rsidRPr="004C5ADF">
        <w:rPr>
          <w:rFonts w:ascii="Times New Roman" w:eastAsia="Times New Roman" w:hAnsi="Times New Roman" w:cs="Times New Roman"/>
          <w:i/>
          <w:iCs/>
          <w:color w:val="000000"/>
          <w:sz w:val="24"/>
          <w:szCs w:val="24"/>
          <w:lang w:eastAsia="id-ID"/>
        </w:rPr>
        <w:t xml:space="preserve"> Blang</w:t>
      </w:r>
      <w:r w:rsidRPr="004C5ADF">
        <w:rPr>
          <w:rFonts w:ascii="Times New Roman" w:eastAsia="Times New Roman" w:hAnsi="Times New Roman" w:cs="Times New Roman"/>
          <w:color w:val="000000"/>
          <w:sz w:val="24"/>
          <w:szCs w:val="24"/>
          <w:lang w:eastAsia="id-ID"/>
        </w:rPr>
        <w:t xml:space="preserve"> sudah tidak ada, yang ada hanyalah sekedar orang yang dituakan saja di </w:t>
      </w:r>
      <w:proofErr w:type="spellStart"/>
      <w:r w:rsidRPr="004C5ADF">
        <w:rPr>
          <w:rFonts w:ascii="Times New Roman" w:eastAsia="Times New Roman" w:hAnsi="Times New Roman" w:cs="Times New Roman"/>
          <w:color w:val="000000"/>
          <w:sz w:val="24"/>
          <w:szCs w:val="24"/>
          <w:lang w:eastAsia="id-ID"/>
        </w:rPr>
        <w:t>gampong</w:t>
      </w:r>
      <w:proofErr w:type="spellEnd"/>
      <w:r w:rsidRPr="004C5ADF">
        <w:rPr>
          <w:rFonts w:ascii="Times New Roman" w:eastAsia="Times New Roman" w:hAnsi="Times New Roman" w:cs="Times New Roman"/>
          <w:color w:val="000000"/>
          <w:sz w:val="24"/>
          <w:szCs w:val="24"/>
          <w:lang w:eastAsia="id-ID"/>
        </w:rPr>
        <w:t xml:space="preserve">. Kabid Perencanaan Pembangunan DMPG </w:t>
      </w:r>
      <w:proofErr w:type="spellStart"/>
      <w:r w:rsidRPr="004C5ADF">
        <w:rPr>
          <w:rFonts w:ascii="Times New Roman" w:eastAsia="Times New Roman" w:hAnsi="Times New Roman" w:cs="Times New Roman"/>
          <w:color w:val="000000"/>
          <w:sz w:val="24"/>
          <w:szCs w:val="24"/>
          <w:lang w:eastAsia="id-ID"/>
        </w:rPr>
        <w:t>Kabuapten</w:t>
      </w:r>
      <w:proofErr w:type="spellEnd"/>
      <w:r w:rsidRPr="004C5ADF">
        <w:rPr>
          <w:rFonts w:ascii="Times New Roman" w:eastAsia="Times New Roman" w:hAnsi="Times New Roman" w:cs="Times New Roman"/>
          <w:color w:val="000000"/>
          <w:sz w:val="24"/>
          <w:szCs w:val="24"/>
          <w:lang w:eastAsia="id-ID"/>
        </w:rPr>
        <w:t xml:space="preserve"> Aceh Barat juga </w:t>
      </w:r>
      <w:proofErr w:type="spellStart"/>
      <w:r w:rsidRPr="004C5ADF">
        <w:rPr>
          <w:rFonts w:ascii="Times New Roman" w:eastAsia="Times New Roman" w:hAnsi="Times New Roman" w:cs="Times New Roman"/>
          <w:color w:val="000000"/>
          <w:sz w:val="24"/>
          <w:szCs w:val="24"/>
          <w:lang w:eastAsia="id-ID"/>
        </w:rPr>
        <w:t>menyakan</w:t>
      </w:r>
      <w:proofErr w:type="spellEnd"/>
      <w:r w:rsidRPr="004C5ADF">
        <w:rPr>
          <w:rFonts w:ascii="Times New Roman" w:eastAsia="Times New Roman" w:hAnsi="Times New Roman" w:cs="Times New Roman"/>
          <w:color w:val="000000"/>
          <w:sz w:val="24"/>
          <w:szCs w:val="24"/>
          <w:lang w:eastAsia="id-ID"/>
        </w:rPr>
        <w:t xml:space="preserve"> bahwa tidak ada </w:t>
      </w:r>
      <w:proofErr w:type="spellStart"/>
      <w:r w:rsidRPr="004C5ADF">
        <w:rPr>
          <w:rFonts w:ascii="Times New Roman" w:eastAsia="Times New Roman" w:hAnsi="Times New Roman" w:cs="Times New Roman"/>
          <w:color w:val="000000"/>
          <w:sz w:val="24"/>
          <w:szCs w:val="24"/>
          <w:lang w:eastAsia="id-ID"/>
        </w:rPr>
        <w:t>kejreun</w:t>
      </w:r>
      <w:proofErr w:type="spellEnd"/>
      <w:r w:rsidRPr="004C5ADF">
        <w:rPr>
          <w:rFonts w:ascii="Times New Roman" w:eastAsia="Times New Roman" w:hAnsi="Times New Roman" w:cs="Times New Roman"/>
          <w:color w:val="000000"/>
          <w:sz w:val="24"/>
          <w:szCs w:val="24"/>
          <w:lang w:eastAsia="id-ID"/>
        </w:rPr>
        <w:t xml:space="preserve"> Blang yang ada hanyalah “mukim”. Mukim </w:t>
      </w:r>
      <w:proofErr w:type="spellStart"/>
      <w:r w:rsidRPr="004C5ADF">
        <w:rPr>
          <w:rFonts w:ascii="Times New Roman" w:eastAsia="Times New Roman" w:hAnsi="Times New Roman" w:cs="Times New Roman"/>
          <w:color w:val="000000"/>
          <w:sz w:val="24"/>
          <w:szCs w:val="24"/>
          <w:lang w:eastAsia="id-ID"/>
        </w:rPr>
        <w:t>inipun</w:t>
      </w:r>
      <w:proofErr w:type="spellEnd"/>
      <w:r w:rsidRPr="004C5ADF">
        <w:rPr>
          <w:rFonts w:ascii="Times New Roman" w:eastAsia="Times New Roman" w:hAnsi="Times New Roman" w:cs="Times New Roman"/>
          <w:color w:val="000000"/>
          <w:sz w:val="24"/>
          <w:szCs w:val="24"/>
          <w:lang w:eastAsia="id-ID"/>
        </w:rPr>
        <w:t xml:space="preserve"> juga tidak terlalu memberikan kontribusi secara signifikan khususnya bagi pertanian. penyebabnya dikarenakan posisi mukim didesa tergolong lemah, sebab tidak adanya ketegasan hukum yang mampu menopang keberadaan mereka. </w:t>
      </w:r>
    </w:p>
    <w:p w14:paraId="723BD2A2" w14:textId="77777777" w:rsidR="00B4258F" w:rsidRPr="004C5ADF" w:rsidRDefault="00B4258F" w:rsidP="00B4258F">
      <w:pPr>
        <w:spacing w:after="0" w:line="360" w:lineRule="auto"/>
        <w:ind w:firstLine="567"/>
        <w:jc w:val="both"/>
        <w:rPr>
          <w:rFonts w:ascii="Times New Roman" w:eastAsia="Times New Roman" w:hAnsi="Times New Roman" w:cs="Times New Roman"/>
          <w:color w:val="000000"/>
          <w:sz w:val="24"/>
          <w:szCs w:val="24"/>
          <w:lang w:eastAsia="id-ID"/>
        </w:rPr>
      </w:pPr>
    </w:p>
    <w:p w14:paraId="122549B5" w14:textId="77777777" w:rsidR="00D9127F" w:rsidRPr="004C5ADF" w:rsidRDefault="00D9127F" w:rsidP="00B4258F">
      <w:pPr>
        <w:numPr>
          <w:ilvl w:val="0"/>
          <w:numId w:val="6"/>
        </w:numPr>
        <w:spacing w:after="0" w:line="360" w:lineRule="auto"/>
        <w:ind w:left="284" w:hanging="284"/>
        <w:jc w:val="both"/>
        <w:rPr>
          <w:rFonts w:ascii="Times New Roman" w:eastAsia="Times New Roman" w:hAnsi="Times New Roman" w:cs="Times New Roman"/>
          <w:b/>
          <w:bCs/>
          <w:color w:val="000000"/>
          <w:sz w:val="24"/>
          <w:szCs w:val="24"/>
          <w:lang w:eastAsia="id-ID"/>
        </w:rPr>
      </w:pPr>
      <w:r w:rsidRPr="004C5ADF">
        <w:rPr>
          <w:rFonts w:ascii="Times New Roman" w:eastAsia="Times New Roman" w:hAnsi="Times New Roman" w:cs="Times New Roman"/>
          <w:b/>
          <w:bCs/>
          <w:color w:val="000000"/>
          <w:sz w:val="24"/>
          <w:szCs w:val="24"/>
          <w:lang w:eastAsia="id-ID"/>
        </w:rPr>
        <w:t>Penyuluh dan Kelompok Tani</w:t>
      </w:r>
    </w:p>
    <w:p w14:paraId="3B895D40" w14:textId="77777777" w:rsidR="00D9127F" w:rsidRPr="004C5ADF" w:rsidRDefault="00D9127F" w:rsidP="00D9127F">
      <w:pPr>
        <w:spacing w:after="0" w:line="360" w:lineRule="auto"/>
        <w:ind w:firstLine="426"/>
        <w:jc w:val="both"/>
        <w:rPr>
          <w:rFonts w:ascii="Times New Roman" w:eastAsia="Times New Roman" w:hAnsi="Times New Roman" w:cs="Times New Roman"/>
          <w:color w:val="000000"/>
          <w:sz w:val="24"/>
          <w:szCs w:val="24"/>
          <w:lang w:eastAsia="id-ID"/>
        </w:rPr>
      </w:pPr>
      <w:r w:rsidRPr="004C5ADF">
        <w:rPr>
          <w:rFonts w:ascii="Times New Roman" w:eastAsia="Times New Roman" w:hAnsi="Times New Roman" w:cs="Times New Roman"/>
          <w:color w:val="000000"/>
          <w:sz w:val="24"/>
          <w:szCs w:val="24"/>
          <w:lang w:eastAsia="id-ID"/>
        </w:rPr>
        <w:t xml:space="preserve">Pelayanan yang diberikan oleh Dinas Pertanian, Ketahanan Pangan dan </w:t>
      </w:r>
      <w:proofErr w:type="spellStart"/>
      <w:r w:rsidRPr="004C5ADF">
        <w:rPr>
          <w:rFonts w:ascii="Times New Roman" w:eastAsia="Times New Roman" w:hAnsi="Times New Roman" w:cs="Times New Roman"/>
          <w:color w:val="000000"/>
          <w:sz w:val="24"/>
          <w:szCs w:val="24"/>
          <w:lang w:eastAsia="id-ID"/>
        </w:rPr>
        <w:t>Holtikultural</w:t>
      </w:r>
      <w:proofErr w:type="spellEnd"/>
      <w:r w:rsidRPr="004C5ADF">
        <w:rPr>
          <w:rFonts w:ascii="Times New Roman" w:eastAsia="Times New Roman" w:hAnsi="Times New Roman" w:cs="Times New Roman"/>
          <w:color w:val="000000"/>
          <w:sz w:val="24"/>
          <w:szCs w:val="24"/>
          <w:lang w:eastAsia="id-ID"/>
        </w:rPr>
        <w:t xml:space="preserve"> Kab. Aceh Barat ialah Penyuluhan yang </w:t>
      </w:r>
      <w:proofErr w:type="spellStart"/>
      <w:r w:rsidRPr="004C5ADF">
        <w:rPr>
          <w:rFonts w:ascii="Times New Roman" w:eastAsia="Times New Roman" w:hAnsi="Times New Roman" w:cs="Times New Roman"/>
          <w:color w:val="000000"/>
          <w:sz w:val="24"/>
          <w:szCs w:val="24"/>
          <w:lang w:eastAsia="id-ID"/>
        </w:rPr>
        <w:t>dilakukna</w:t>
      </w:r>
      <w:proofErr w:type="spellEnd"/>
      <w:r w:rsidRPr="004C5ADF">
        <w:rPr>
          <w:rFonts w:ascii="Times New Roman" w:eastAsia="Times New Roman" w:hAnsi="Times New Roman" w:cs="Times New Roman"/>
          <w:color w:val="000000"/>
          <w:sz w:val="24"/>
          <w:szCs w:val="24"/>
          <w:lang w:eastAsia="id-ID"/>
        </w:rPr>
        <w:t xml:space="preserve"> dengan memberikan sosialisasi, edukasi, pelatihan maupun bentuk pemberian informasi lainnya terkait pertanian dari penyuluh pertanian ke desa melalui kelompok-kelompok tani yang ada di </w:t>
      </w:r>
      <w:proofErr w:type="spellStart"/>
      <w:r w:rsidRPr="004C5ADF">
        <w:rPr>
          <w:rFonts w:ascii="Times New Roman" w:eastAsia="Times New Roman" w:hAnsi="Times New Roman" w:cs="Times New Roman"/>
          <w:color w:val="000000"/>
          <w:sz w:val="24"/>
          <w:szCs w:val="24"/>
          <w:lang w:eastAsia="id-ID"/>
        </w:rPr>
        <w:t>gampong</w:t>
      </w:r>
      <w:proofErr w:type="spellEnd"/>
      <w:r w:rsidRPr="004C5ADF">
        <w:rPr>
          <w:rFonts w:ascii="Times New Roman" w:eastAsia="Times New Roman" w:hAnsi="Times New Roman" w:cs="Times New Roman"/>
          <w:color w:val="000000"/>
          <w:sz w:val="24"/>
          <w:szCs w:val="24"/>
          <w:lang w:eastAsia="id-ID"/>
        </w:rPr>
        <w:t xml:space="preserve">. </w:t>
      </w:r>
    </w:p>
    <w:p w14:paraId="1FCB3871" w14:textId="77777777" w:rsidR="00D9127F" w:rsidRPr="004C5ADF" w:rsidRDefault="00D9127F" w:rsidP="00D9127F">
      <w:pPr>
        <w:spacing w:after="0" w:line="360" w:lineRule="auto"/>
        <w:ind w:firstLine="426"/>
        <w:jc w:val="both"/>
        <w:rPr>
          <w:rFonts w:ascii="Times New Roman" w:eastAsia="Times New Roman" w:hAnsi="Times New Roman" w:cs="Times New Roman"/>
          <w:color w:val="000000"/>
          <w:sz w:val="24"/>
          <w:szCs w:val="24"/>
          <w:lang w:eastAsia="id-ID"/>
        </w:rPr>
      </w:pPr>
      <w:r w:rsidRPr="004C5ADF">
        <w:rPr>
          <w:rFonts w:ascii="Times New Roman" w:eastAsia="Times New Roman" w:hAnsi="Times New Roman" w:cs="Times New Roman"/>
          <w:color w:val="000000"/>
          <w:sz w:val="24"/>
          <w:szCs w:val="24"/>
          <w:lang w:eastAsia="id-ID"/>
        </w:rPr>
        <w:t xml:space="preserve">Pelayanan selanjutnya ialah pendampingan yang juga dilakukan oleh tenaga penyuluh secara berkala. Setiap penyuluh memiliki 2 desa yang harus dikunjungi </w:t>
      </w:r>
      <w:proofErr w:type="spellStart"/>
      <w:r w:rsidRPr="004C5ADF">
        <w:rPr>
          <w:rFonts w:ascii="Times New Roman" w:eastAsia="Times New Roman" w:hAnsi="Times New Roman" w:cs="Times New Roman"/>
          <w:color w:val="000000"/>
          <w:sz w:val="24"/>
          <w:szCs w:val="24"/>
          <w:lang w:eastAsia="id-ID"/>
        </w:rPr>
        <w:t>secra</w:t>
      </w:r>
      <w:proofErr w:type="spellEnd"/>
      <w:r w:rsidRPr="004C5ADF">
        <w:rPr>
          <w:rFonts w:ascii="Times New Roman" w:eastAsia="Times New Roman" w:hAnsi="Times New Roman" w:cs="Times New Roman"/>
          <w:color w:val="000000"/>
          <w:sz w:val="24"/>
          <w:szCs w:val="24"/>
          <w:lang w:eastAsia="id-ID"/>
        </w:rPr>
        <w:t xml:space="preserve"> berkala dan hasil kunjungan harus dilaporkan sesuai dengan format yang ditentukan. Pendampingan ini berupa tata kelola pertanian maupun pengusulan bantuan petani dari pemerintah, yang terkadang para petani kesulitan dalam menyusun proposal sehingga butuh untuk didampingi dari proses </w:t>
      </w:r>
      <w:proofErr w:type="spellStart"/>
      <w:r w:rsidRPr="004C5ADF">
        <w:rPr>
          <w:rFonts w:ascii="Times New Roman" w:eastAsia="Times New Roman" w:hAnsi="Times New Roman" w:cs="Times New Roman"/>
          <w:color w:val="000000"/>
          <w:sz w:val="24"/>
          <w:szCs w:val="24"/>
          <w:lang w:eastAsia="id-ID"/>
        </w:rPr>
        <w:t>penyususnan</w:t>
      </w:r>
      <w:proofErr w:type="spellEnd"/>
      <w:r w:rsidRPr="004C5ADF">
        <w:rPr>
          <w:rFonts w:ascii="Times New Roman" w:eastAsia="Times New Roman" w:hAnsi="Times New Roman" w:cs="Times New Roman"/>
          <w:color w:val="000000"/>
          <w:sz w:val="24"/>
          <w:szCs w:val="24"/>
          <w:lang w:eastAsia="id-ID"/>
        </w:rPr>
        <w:t xml:space="preserve"> hingga pengajuannya dikabulkan. Pelayanan berikutnya ialah pemberian bantuan sarana maupun prasarana dalam tata kelola pertanian yang baik. Pemberian bantuan ini berdasarkan </w:t>
      </w:r>
      <w:proofErr w:type="spellStart"/>
      <w:r w:rsidRPr="004C5ADF">
        <w:rPr>
          <w:rFonts w:ascii="Times New Roman" w:eastAsia="Times New Roman" w:hAnsi="Times New Roman" w:cs="Times New Roman"/>
          <w:color w:val="000000"/>
          <w:sz w:val="24"/>
          <w:szCs w:val="24"/>
          <w:lang w:eastAsia="id-ID"/>
        </w:rPr>
        <w:t>rekomendai</w:t>
      </w:r>
      <w:proofErr w:type="spellEnd"/>
      <w:r w:rsidRPr="004C5ADF">
        <w:rPr>
          <w:rFonts w:ascii="Times New Roman" w:eastAsia="Times New Roman" w:hAnsi="Times New Roman" w:cs="Times New Roman"/>
          <w:color w:val="000000"/>
          <w:sz w:val="24"/>
          <w:szCs w:val="24"/>
          <w:lang w:eastAsia="id-ID"/>
        </w:rPr>
        <w:t xml:space="preserve"> atas hasil laporan kunjungan lapangan penyuluh dan juga proposal </w:t>
      </w:r>
      <w:proofErr w:type="spellStart"/>
      <w:r w:rsidRPr="004C5ADF">
        <w:rPr>
          <w:rFonts w:ascii="Times New Roman" w:eastAsia="Times New Roman" w:hAnsi="Times New Roman" w:cs="Times New Roman"/>
          <w:color w:val="000000"/>
          <w:sz w:val="24"/>
          <w:szCs w:val="24"/>
          <w:lang w:eastAsia="id-ID"/>
        </w:rPr>
        <w:t>pegajuan</w:t>
      </w:r>
      <w:proofErr w:type="spellEnd"/>
      <w:r w:rsidRPr="004C5ADF">
        <w:rPr>
          <w:rFonts w:ascii="Times New Roman" w:eastAsia="Times New Roman" w:hAnsi="Times New Roman" w:cs="Times New Roman"/>
          <w:color w:val="000000"/>
          <w:sz w:val="24"/>
          <w:szCs w:val="24"/>
          <w:lang w:eastAsia="id-ID"/>
        </w:rPr>
        <w:t xml:space="preserve"> bantuan yang diberikan sehingga nantinya dapat </w:t>
      </w:r>
      <w:proofErr w:type="spellStart"/>
      <w:r w:rsidRPr="004C5ADF">
        <w:rPr>
          <w:rFonts w:ascii="Times New Roman" w:eastAsia="Times New Roman" w:hAnsi="Times New Roman" w:cs="Times New Roman"/>
          <w:color w:val="000000"/>
          <w:sz w:val="24"/>
          <w:szCs w:val="24"/>
          <w:lang w:eastAsia="id-ID"/>
        </w:rPr>
        <w:t>diakomodir</w:t>
      </w:r>
      <w:proofErr w:type="spellEnd"/>
      <w:r w:rsidRPr="004C5ADF">
        <w:rPr>
          <w:rFonts w:ascii="Times New Roman" w:eastAsia="Times New Roman" w:hAnsi="Times New Roman" w:cs="Times New Roman"/>
          <w:color w:val="000000"/>
          <w:sz w:val="24"/>
          <w:szCs w:val="24"/>
          <w:lang w:eastAsia="id-ID"/>
        </w:rPr>
        <w:t xml:space="preserve"> dan masuk pada </w:t>
      </w:r>
      <w:proofErr w:type="spellStart"/>
      <w:r w:rsidRPr="004C5ADF">
        <w:rPr>
          <w:rFonts w:ascii="Times New Roman" w:eastAsia="Times New Roman" w:hAnsi="Times New Roman" w:cs="Times New Roman"/>
          <w:color w:val="000000"/>
          <w:sz w:val="24"/>
          <w:szCs w:val="24"/>
          <w:lang w:eastAsia="id-ID"/>
        </w:rPr>
        <w:t>anggran</w:t>
      </w:r>
      <w:proofErr w:type="spellEnd"/>
      <w:r w:rsidRPr="004C5ADF">
        <w:rPr>
          <w:rFonts w:ascii="Times New Roman" w:eastAsia="Times New Roman" w:hAnsi="Times New Roman" w:cs="Times New Roman"/>
          <w:color w:val="000000"/>
          <w:sz w:val="24"/>
          <w:szCs w:val="24"/>
          <w:lang w:eastAsia="id-ID"/>
        </w:rPr>
        <w:t xml:space="preserve"> di tahun berikutnya. </w:t>
      </w:r>
      <w:r w:rsidRPr="004C5ADF">
        <w:rPr>
          <w:rFonts w:ascii="Times New Roman" w:eastAsia="Times New Roman" w:hAnsi="Times New Roman" w:cs="Times New Roman"/>
          <w:color w:val="000000"/>
          <w:sz w:val="24"/>
          <w:szCs w:val="24"/>
          <w:lang w:eastAsia="id-ID"/>
        </w:rPr>
        <w:lastRenderedPageBreak/>
        <w:t xml:space="preserve">Dinas Pertanian, Ketahanan Pangan dan </w:t>
      </w:r>
      <w:proofErr w:type="spellStart"/>
      <w:r w:rsidRPr="004C5ADF">
        <w:rPr>
          <w:rFonts w:ascii="Times New Roman" w:eastAsia="Times New Roman" w:hAnsi="Times New Roman" w:cs="Times New Roman"/>
          <w:color w:val="000000"/>
          <w:sz w:val="24"/>
          <w:szCs w:val="24"/>
          <w:lang w:eastAsia="id-ID"/>
        </w:rPr>
        <w:t>Holtikultural</w:t>
      </w:r>
      <w:proofErr w:type="spellEnd"/>
      <w:r w:rsidRPr="004C5ADF">
        <w:rPr>
          <w:rFonts w:ascii="Times New Roman" w:eastAsia="Times New Roman" w:hAnsi="Times New Roman" w:cs="Times New Roman"/>
          <w:color w:val="000000"/>
          <w:sz w:val="24"/>
          <w:szCs w:val="24"/>
          <w:lang w:eastAsia="id-ID"/>
        </w:rPr>
        <w:t xml:space="preserve"> Kab. Aceh Barat saat ini menganggarkan bantuan pertanian karena memang diminta dan dibutuhkan oleh </w:t>
      </w:r>
      <w:proofErr w:type="spellStart"/>
      <w:r w:rsidRPr="004C5ADF">
        <w:rPr>
          <w:rFonts w:ascii="Times New Roman" w:eastAsia="Times New Roman" w:hAnsi="Times New Roman" w:cs="Times New Roman"/>
          <w:color w:val="000000"/>
          <w:sz w:val="24"/>
          <w:szCs w:val="24"/>
          <w:lang w:eastAsia="id-ID"/>
        </w:rPr>
        <w:t>msyarakat</w:t>
      </w:r>
      <w:proofErr w:type="spellEnd"/>
      <w:r w:rsidRPr="004C5ADF">
        <w:rPr>
          <w:rFonts w:ascii="Times New Roman" w:eastAsia="Times New Roman" w:hAnsi="Times New Roman" w:cs="Times New Roman"/>
          <w:color w:val="000000"/>
          <w:sz w:val="24"/>
          <w:szCs w:val="24"/>
          <w:lang w:eastAsia="id-ID"/>
        </w:rPr>
        <w:t xml:space="preserve"> desa tertentu. </w:t>
      </w:r>
    </w:p>
    <w:p w14:paraId="524118DF" w14:textId="77777777" w:rsidR="00D9127F" w:rsidRPr="004C5ADF" w:rsidRDefault="00D9127F" w:rsidP="00D9127F">
      <w:pPr>
        <w:spacing w:after="0" w:line="360" w:lineRule="auto"/>
        <w:ind w:firstLine="567"/>
        <w:jc w:val="both"/>
        <w:rPr>
          <w:rFonts w:ascii="Times New Roman" w:eastAsia="Times New Roman" w:hAnsi="Times New Roman" w:cs="Times New Roman"/>
          <w:color w:val="000000"/>
          <w:sz w:val="24"/>
          <w:szCs w:val="24"/>
          <w:lang w:eastAsia="id-ID"/>
        </w:rPr>
      </w:pPr>
      <w:r w:rsidRPr="004C5ADF">
        <w:rPr>
          <w:rFonts w:ascii="Times New Roman" w:eastAsia="Times New Roman" w:hAnsi="Times New Roman" w:cs="Times New Roman"/>
          <w:color w:val="000000"/>
          <w:sz w:val="24"/>
          <w:szCs w:val="24"/>
          <w:lang w:eastAsia="id-ID"/>
        </w:rPr>
        <w:t xml:space="preserve">Adapun pada proses penyuluh turun ke lapangan langsung berhadapan dengan masyarakat petani, penyuluh mendapatkan kendala yang sangat besar, </w:t>
      </w:r>
      <w:proofErr w:type="spellStart"/>
      <w:r w:rsidRPr="004C5ADF">
        <w:rPr>
          <w:rFonts w:ascii="Times New Roman" w:eastAsia="Times New Roman" w:hAnsi="Times New Roman" w:cs="Times New Roman"/>
          <w:color w:val="000000"/>
          <w:sz w:val="24"/>
          <w:szCs w:val="24"/>
          <w:lang w:eastAsia="id-ID"/>
        </w:rPr>
        <w:t>dimana</w:t>
      </w:r>
      <w:proofErr w:type="spellEnd"/>
      <w:r w:rsidRPr="004C5ADF">
        <w:rPr>
          <w:rFonts w:ascii="Times New Roman" w:eastAsia="Times New Roman" w:hAnsi="Times New Roman" w:cs="Times New Roman"/>
          <w:color w:val="000000"/>
          <w:sz w:val="24"/>
          <w:szCs w:val="24"/>
          <w:lang w:eastAsia="id-ID"/>
        </w:rPr>
        <w:t xml:space="preserve"> masyarakat sulit untuk diajak diskusi secara komprehensif dan berbagi informasi real terkait keadaan pertanian yang ada dikarenakan sebahagian besar masyarakat mengharapkan pemberian berupa bingkisan atau sejenisnya. Oleh sebab itulah keberadaan </w:t>
      </w:r>
      <w:proofErr w:type="spellStart"/>
      <w:r w:rsidRPr="004C5ADF">
        <w:rPr>
          <w:rFonts w:ascii="Times New Roman" w:eastAsia="Times New Roman" w:hAnsi="Times New Roman" w:cs="Times New Roman"/>
          <w:color w:val="000000"/>
          <w:sz w:val="24"/>
          <w:szCs w:val="24"/>
          <w:lang w:eastAsia="id-ID"/>
        </w:rPr>
        <w:t>Keujreun</w:t>
      </w:r>
      <w:proofErr w:type="spellEnd"/>
      <w:r w:rsidRPr="004C5ADF">
        <w:rPr>
          <w:rFonts w:ascii="Times New Roman" w:eastAsia="Times New Roman" w:hAnsi="Times New Roman" w:cs="Times New Roman"/>
          <w:color w:val="000000"/>
          <w:sz w:val="24"/>
          <w:szCs w:val="24"/>
          <w:lang w:eastAsia="id-ID"/>
        </w:rPr>
        <w:t xml:space="preserve"> Blang menjadi </w:t>
      </w:r>
      <w:proofErr w:type="spellStart"/>
      <w:r w:rsidRPr="004C5ADF">
        <w:rPr>
          <w:rFonts w:ascii="Times New Roman" w:eastAsia="Times New Roman" w:hAnsi="Times New Roman" w:cs="Times New Roman"/>
          <w:color w:val="000000"/>
          <w:sz w:val="24"/>
          <w:szCs w:val="24"/>
          <w:lang w:eastAsia="id-ID"/>
        </w:rPr>
        <w:t>pentig</w:t>
      </w:r>
      <w:proofErr w:type="spellEnd"/>
      <w:r w:rsidRPr="004C5ADF">
        <w:rPr>
          <w:rFonts w:ascii="Times New Roman" w:eastAsia="Times New Roman" w:hAnsi="Times New Roman" w:cs="Times New Roman"/>
          <w:color w:val="000000"/>
          <w:sz w:val="24"/>
          <w:szCs w:val="24"/>
          <w:lang w:eastAsia="id-ID"/>
        </w:rPr>
        <w:t xml:space="preserve"> dalam membantu komunikasi tersebut. </w:t>
      </w:r>
    </w:p>
    <w:p w14:paraId="4937ED9A" w14:textId="77777777" w:rsidR="006A5E22" w:rsidRDefault="006A5E22" w:rsidP="006A5E22">
      <w:pPr>
        <w:adjustRightInd w:val="0"/>
        <w:spacing w:after="0" w:line="360" w:lineRule="auto"/>
        <w:jc w:val="both"/>
        <w:rPr>
          <w:rFonts w:ascii="Times New Roman" w:hAnsi="Times New Roman"/>
          <w:color w:val="FF0000"/>
          <w:sz w:val="24"/>
          <w:szCs w:val="24"/>
        </w:rPr>
      </w:pPr>
    </w:p>
    <w:p w14:paraId="62B6C4DB" w14:textId="77777777" w:rsidR="00521263" w:rsidRDefault="006A5E22" w:rsidP="00521263">
      <w:pPr>
        <w:spacing w:after="0" w:line="360" w:lineRule="auto"/>
        <w:rPr>
          <w:rFonts w:ascii="Times New Roman" w:hAnsi="Times New Roman"/>
          <w:b/>
          <w:color w:val="000000" w:themeColor="text1"/>
          <w:sz w:val="24"/>
          <w:szCs w:val="24"/>
        </w:rPr>
      </w:pPr>
      <w:r w:rsidRPr="004B2D63">
        <w:rPr>
          <w:rFonts w:ascii="Times New Roman" w:hAnsi="Times New Roman"/>
          <w:b/>
          <w:color w:val="000000" w:themeColor="text1"/>
          <w:sz w:val="24"/>
          <w:szCs w:val="24"/>
        </w:rPr>
        <w:t xml:space="preserve">KESIMPULAN </w:t>
      </w:r>
    </w:p>
    <w:p w14:paraId="12C1ECD0" w14:textId="73E63CC8" w:rsidR="00521263" w:rsidRPr="00521263" w:rsidRDefault="00521263" w:rsidP="00B4258F">
      <w:pPr>
        <w:spacing w:after="0" w:line="360" w:lineRule="auto"/>
        <w:ind w:firstLine="720"/>
        <w:jc w:val="both"/>
        <w:rPr>
          <w:rFonts w:ascii="Times New Roman" w:hAnsi="Times New Roman"/>
          <w:color w:val="FF0000"/>
          <w:sz w:val="24"/>
          <w:szCs w:val="24"/>
        </w:rPr>
      </w:pPr>
      <w:proofErr w:type="spellStart"/>
      <w:r w:rsidRPr="00357309">
        <w:rPr>
          <w:rFonts w:ascii="Times New Roman" w:hAnsi="Times New Roman" w:cs="Times New Roman"/>
          <w:color w:val="000000" w:themeColor="text1"/>
          <w:sz w:val="24"/>
          <w:szCs w:val="24"/>
        </w:rPr>
        <w:t>Sinergitas</w:t>
      </w:r>
      <w:proofErr w:type="spellEnd"/>
      <w:r w:rsidRPr="00357309">
        <w:rPr>
          <w:rFonts w:ascii="Times New Roman" w:hAnsi="Times New Roman" w:cs="Times New Roman"/>
          <w:color w:val="000000" w:themeColor="text1"/>
          <w:sz w:val="24"/>
          <w:szCs w:val="24"/>
        </w:rPr>
        <w:t xml:space="preserve"> secara </w:t>
      </w:r>
      <w:proofErr w:type="spellStart"/>
      <w:r w:rsidRPr="00357309">
        <w:rPr>
          <w:rFonts w:ascii="Times New Roman" w:hAnsi="Times New Roman" w:cs="Times New Roman"/>
          <w:color w:val="000000" w:themeColor="text1"/>
          <w:sz w:val="24"/>
          <w:szCs w:val="24"/>
        </w:rPr>
        <w:t>partisipatif</w:t>
      </w:r>
      <w:proofErr w:type="spellEnd"/>
      <w:r w:rsidRPr="00357309">
        <w:rPr>
          <w:rFonts w:ascii="Times New Roman" w:hAnsi="Times New Roman" w:cs="Times New Roman"/>
          <w:color w:val="000000" w:themeColor="text1"/>
          <w:sz w:val="24"/>
          <w:szCs w:val="24"/>
        </w:rPr>
        <w:t xml:space="preserve"> dalam kebijakan pemerintah daerah tentang tata kelola pertanian padi belum dapat diorganisir dengan optimal. Hal ini menunjukkan bahwa koordinasi penyelenggaraan tugas dan fungsi Dinas Pertanian dan BPP kepada kelompok tani belum berjalan sesuai dengan tugas dan fungsinya. </w:t>
      </w:r>
    </w:p>
    <w:p w14:paraId="4CD97434" w14:textId="250B17A6" w:rsidR="008B5F63" w:rsidRDefault="00521263" w:rsidP="00521263">
      <w:pPr>
        <w:pStyle w:val="Heading4"/>
        <w:spacing w:line="360" w:lineRule="auto"/>
        <w:ind w:left="-57" w:firstLine="777"/>
        <w:jc w:val="both"/>
        <w:rPr>
          <w:rFonts w:ascii="Times New Roman" w:hAnsi="Times New Roman" w:cs="Times New Roman"/>
          <w:i w:val="0"/>
          <w:iCs w:val="0"/>
          <w:color w:val="000000" w:themeColor="text1"/>
          <w:sz w:val="24"/>
          <w:szCs w:val="24"/>
        </w:rPr>
      </w:pPr>
      <w:r w:rsidRPr="00357309">
        <w:rPr>
          <w:rFonts w:ascii="Times New Roman" w:hAnsi="Times New Roman" w:cs="Times New Roman"/>
          <w:i w:val="0"/>
          <w:iCs w:val="0"/>
          <w:color w:val="000000" w:themeColor="text1"/>
          <w:sz w:val="24"/>
          <w:szCs w:val="24"/>
        </w:rPr>
        <w:t xml:space="preserve">Maka dengan demikian pemerintah perlu untuk melakukan Penyusunan Qanun </w:t>
      </w:r>
      <w:proofErr w:type="spellStart"/>
      <w:r w:rsidRPr="00357309">
        <w:rPr>
          <w:rFonts w:ascii="Times New Roman" w:hAnsi="Times New Roman" w:cs="Times New Roman"/>
          <w:i w:val="0"/>
          <w:iCs w:val="0"/>
          <w:color w:val="000000" w:themeColor="text1"/>
          <w:sz w:val="24"/>
          <w:szCs w:val="24"/>
        </w:rPr>
        <w:t>Gampong</w:t>
      </w:r>
      <w:proofErr w:type="spellEnd"/>
      <w:r w:rsidRPr="00357309">
        <w:rPr>
          <w:rFonts w:ascii="Times New Roman" w:hAnsi="Times New Roman" w:cs="Times New Roman"/>
          <w:i w:val="0"/>
          <w:iCs w:val="0"/>
          <w:color w:val="000000" w:themeColor="text1"/>
          <w:sz w:val="24"/>
          <w:szCs w:val="24"/>
        </w:rPr>
        <w:t xml:space="preserve"> sebagai dasar hukum dari adanya </w:t>
      </w:r>
      <w:proofErr w:type="spellStart"/>
      <w:r w:rsidRPr="00357309">
        <w:rPr>
          <w:rFonts w:ascii="Times New Roman" w:hAnsi="Times New Roman" w:cs="Times New Roman"/>
          <w:i w:val="0"/>
          <w:iCs w:val="0"/>
          <w:color w:val="000000" w:themeColor="text1"/>
          <w:sz w:val="24"/>
          <w:szCs w:val="24"/>
        </w:rPr>
        <w:t>Keujreun</w:t>
      </w:r>
      <w:proofErr w:type="spellEnd"/>
      <w:r w:rsidRPr="00357309">
        <w:rPr>
          <w:rFonts w:ascii="Times New Roman" w:hAnsi="Times New Roman" w:cs="Times New Roman"/>
          <w:i w:val="0"/>
          <w:iCs w:val="0"/>
          <w:color w:val="000000" w:themeColor="text1"/>
          <w:sz w:val="24"/>
          <w:szCs w:val="24"/>
        </w:rPr>
        <w:t xml:space="preserve"> Blang di tingkat desa yang nantinya dapat digunakan untuk pembayaran insentif </w:t>
      </w:r>
      <w:proofErr w:type="spellStart"/>
      <w:r w:rsidRPr="00357309">
        <w:rPr>
          <w:rFonts w:ascii="Times New Roman" w:hAnsi="Times New Roman" w:cs="Times New Roman"/>
          <w:i w:val="0"/>
          <w:iCs w:val="0"/>
          <w:color w:val="000000" w:themeColor="text1"/>
          <w:sz w:val="24"/>
          <w:szCs w:val="24"/>
        </w:rPr>
        <w:t>Keujruen</w:t>
      </w:r>
      <w:proofErr w:type="spellEnd"/>
      <w:r w:rsidRPr="00357309">
        <w:rPr>
          <w:rFonts w:ascii="Times New Roman" w:hAnsi="Times New Roman" w:cs="Times New Roman"/>
          <w:i w:val="0"/>
          <w:iCs w:val="0"/>
          <w:color w:val="000000" w:themeColor="text1"/>
          <w:sz w:val="24"/>
          <w:szCs w:val="24"/>
        </w:rPr>
        <w:t xml:space="preserve"> Blang, kemudian Pemerintah Daerah baik dinas Pertanian, MAA, DPMG dan DPRK serta akademisi untuk bersinergi menyusun Qanun terkait </w:t>
      </w:r>
      <w:proofErr w:type="spellStart"/>
      <w:r w:rsidRPr="00357309">
        <w:rPr>
          <w:rFonts w:ascii="Times New Roman" w:hAnsi="Times New Roman" w:cs="Times New Roman"/>
          <w:i w:val="0"/>
          <w:iCs w:val="0"/>
          <w:color w:val="000000" w:themeColor="text1"/>
          <w:sz w:val="24"/>
          <w:szCs w:val="24"/>
        </w:rPr>
        <w:t>Keujrun</w:t>
      </w:r>
      <w:proofErr w:type="spellEnd"/>
      <w:r w:rsidRPr="00357309">
        <w:rPr>
          <w:rFonts w:ascii="Times New Roman" w:hAnsi="Times New Roman" w:cs="Times New Roman"/>
          <w:i w:val="0"/>
          <w:iCs w:val="0"/>
          <w:color w:val="000000" w:themeColor="text1"/>
          <w:sz w:val="24"/>
          <w:szCs w:val="24"/>
        </w:rPr>
        <w:t xml:space="preserve"> Blang, serta perlunya Pembentukan Forum Diskusi dengan melibatkan </w:t>
      </w:r>
      <w:proofErr w:type="spellStart"/>
      <w:r w:rsidRPr="00357309">
        <w:rPr>
          <w:rFonts w:ascii="Times New Roman" w:hAnsi="Times New Roman" w:cs="Times New Roman"/>
          <w:i w:val="0"/>
          <w:iCs w:val="0"/>
          <w:color w:val="000000" w:themeColor="text1"/>
          <w:sz w:val="24"/>
          <w:szCs w:val="24"/>
        </w:rPr>
        <w:t>stakeholder</w:t>
      </w:r>
      <w:proofErr w:type="spellEnd"/>
      <w:r w:rsidRPr="00357309">
        <w:rPr>
          <w:rFonts w:ascii="Times New Roman" w:hAnsi="Times New Roman" w:cs="Times New Roman"/>
          <w:i w:val="0"/>
          <w:iCs w:val="0"/>
          <w:color w:val="000000" w:themeColor="text1"/>
          <w:sz w:val="24"/>
          <w:szCs w:val="24"/>
        </w:rPr>
        <w:t xml:space="preserve"> terkait pertanian.</w:t>
      </w:r>
    </w:p>
    <w:p w14:paraId="7B3935FB" w14:textId="77777777" w:rsidR="00521263" w:rsidRPr="00521263" w:rsidRDefault="00521263" w:rsidP="00521263"/>
    <w:p w14:paraId="4D4BDA0A" w14:textId="035D35CF" w:rsidR="008B5F63" w:rsidRPr="004B2D63" w:rsidRDefault="008B5F63" w:rsidP="008B5F63">
      <w:pPr>
        <w:spacing w:after="0" w:line="360" w:lineRule="auto"/>
        <w:rPr>
          <w:rFonts w:ascii="Times New Roman" w:hAnsi="Times New Roman"/>
          <w:color w:val="FF0000"/>
          <w:sz w:val="24"/>
          <w:szCs w:val="24"/>
        </w:rPr>
      </w:pPr>
      <w:r>
        <w:rPr>
          <w:rFonts w:ascii="Times New Roman" w:hAnsi="Times New Roman"/>
          <w:b/>
          <w:color w:val="000000" w:themeColor="text1"/>
          <w:sz w:val="24"/>
          <w:szCs w:val="24"/>
          <w:lang w:val="en-ID"/>
        </w:rPr>
        <w:t xml:space="preserve">DAFTAR PUSTAKA </w:t>
      </w:r>
    </w:p>
    <w:p w14:paraId="6B5DB650" w14:textId="77777777" w:rsidR="00521263" w:rsidRPr="00011245" w:rsidRDefault="00521263" w:rsidP="00521263">
      <w:pPr>
        <w:widowControl w:val="0"/>
        <w:autoSpaceDE w:val="0"/>
        <w:autoSpaceDN w:val="0"/>
        <w:adjustRightInd w:val="0"/>
        <w:spacing w:after="0"/>
        <w:ind w:left="480" w:hanging="480"/>
        <w:jc w:val="both"/>
        <w:rPr>
          <w:rFonts w:ascii="Times New Roman" w:hAnsi="Times New Roman" w:cs="Times New Roman"/>
          <w:noProof/>
          <w:sz w:val="24"/>
          <w:szCs w:val="24"/>
        </w:rPr>
      </w:pPr>
      <w:r w:rsidRPr="00011245">
        <w:rPr>
          <w:rFonts w:ascii="Times New Roman" w:hAnsi="Times New Roman" w:cs="Times New Roman"/>
          <w:sz w:val="24"/>
          <w:szCs w:val="24"/>
        </w:rPr>
        <w:fldChar w:fldCharType="begin" w:fldLock="1"/>
      </w:r>
      <w:r w:rsidRPr="00011245">
        <w:rPr>
          <w:rFonts w:ascii="Times New Roman" w:hAnsi="Times New Roman" w:cs="Times New Roman"/>
          <w:sz w:val="24"/>
          <w:szCs w:val="24"/>
        </w:rPr>
        <w:instrText xml:space="preserve">ADDIN Mendeley Bibliography CSL_BIBLIOGRAPHY </w:instrText>
      </w:r>
      <w:r w:rsidRPr="00011245">
        <w:rPr>
          <w:rFonts w:ascii="Times New Roman" w:hAnsi="Times New Roman" w:cs="Times New Roman"/>
          <w:sz w:val="24"/>
          <w:szCs w:val="24"/>
        </w:rPr>
        <w:fldChar w:fldCharType="separate"/>
      </w:r>
      <w:r w:rsidRPr="00011245">
        <w:rPr>
          <w:rFonts w:ascii="Times New Roman" w:hAnsi="Times New Roman" w:cs="Times New Roman"/>
          <w:noProof/>
          <w:sz w:val="24"/>
          <w:szCs w:val="24"/>
        </w:rPr>
        <w:t xml:space="preserve">Azis, D., Furqan, M. H., Darma, M., &amp; Aceh, B. (2018). KEBERADAAN LEMBAGA ADAT KEUJRUEN BLANG DALAM MENINGKATKAN PRODUKSI PADI PETANI MANGGENG ACEH BARAT DAYA. </w:t>
      </w:r>
      <w:r w:rsidRPr="00011245">
        <w:rPr>
          <w:rFonts w:ascii="Times New Roman" w:hAnsi="Times New Roman" w:cs="Times New Roman"/>
          <w:i/>
          <w:iCs/>
          <w:noProof/>
          <w:sz w:val="24"/>
          <w:szCs w:val="24"/>
        </w:rPr>
        <w:t>Pendidikan Geografi</w:t>
      </w:r>
      <w:r w:rsidRPr="00011245">
        <w:rPr>
          <w:rFonts w:ascii="Times New Roman" w:hAnsi="Times New Roman" w:cs="Times New Roman"/>
          <w:noProof/>
          <w:sz w:val="24"/>
          <w:szCs w:val="24"/>
        </w:rPr>
        <w:t xml:space="preserve">, </w:t>
      </w:r>
      <w:r w:rsidRPr="00011245">
        <w:rPr>
          <w:rFonts w:ascii="Times New Roman" w:hAnsi="Times New Roman" w:cs="Times New Roman"/>
          <w:i/>
          <w:iCs/>
          <w:noProof/>
          <w:sz w:val="24"/>
          <w:szCs w:val="24"/>
        </w:rPr>
        <w:t>8</w:t>
      </w:r>
      <w:r w:rsidRPr="00011245">
        <w:rPr>
          <w:rFonts w:ascii="Times New Roman" w:hAnsi="Times New Roman" w:cs="Times New Roman"/>
          <w:noProof/>
          <w:sz w:val="24"/>
          <w:szCs w:val="24"/>
        </w:rPr>
        <w:t>(1), 41–56.</w:t>
      </w:r>
    </w:p>
    <w:p w14:paraId="05281D84" w14:textId="77777777" w:rsidR="00521263" w:rsidRPr="00011245" w:rsidRDefault="00521263" w:rsidP="00521263">
      <w:pPr>
        <w:widowControl w:val="0"/>
        <w:autoSpaceDE w:val="0"/>
        <w:autoSpaceDN w:val="0"/>
        <w:adjustRightInd w:val="0"/>
        <w:spacing w:after="0"/>
        <w:ind w:left="480" w:hanging="480"/>
        <w:jc w:val="both"/>
        <w:rPr>
          <w:rFonts w:ascii="Times New Roman" w:hAnsi="Times New Roman" w:cs="Times New Roman"/>
          <w:noProof/>
          <w:sz w:val="24"/>
          <w:szCs w:val="24"/>
        </w:rPr>
      </w:pPr>
      <w:r w:rsidRPr="00011245">
        <w:rPr>
          <w:rFonts w:ascii="Times New Roman" w:hAnsi="Times New Roman" w:cs="Times New Roman"/>
          <w:noProof/>
          <w:sz w:val="24"/>
          <w:szCs w:val="24"/>
        </w:rPr>
        <w:t xml:space="preserve">Daud, R. F., &amp; Novrimansyah, E. A. (2022). </w:t>
      </w:r>
      <w:r w:rsidRPr="00011245">
        <w:rPr>
          <w:rFonts w:ascii="Times New Roman" w:hAnsi="Times New Roman" w:cs="Times New Roman"/>
          <w:i/>
          <w:iCs/>
          <w:noProof/>
          <w:sz w:val="24"/>
          <w:szCs w:val="24"/>
        </w:rPr>
        <w:t>Strategi Komunikasi Pembangunan Berkelanjutan Berbasis Kearifan</w:t>
      </w:r>
      <w:r w:rsidRPr="00011245">
        <w:rPr>
          <w:rFonts w:ascii="Times New Roman" w:hAnsi="Times New Roman" w:cs="Times New Roman"/>
          <w:noProof/>
          <w:sz w:val="24"/>
          <w:szCs w:val="24"/>
        </w:rPr>
        <w:t xml:space="preserve">. </w:t>
      </w:r>
      <w:r w:rsidRPr="00011245">
        <w:rPr>
          <w:rFonts w:ascii="Times New Roman" w:hAnsi="Times New Roman" w:cs="Times New Roman"/>
          <w:i/>
          <w:iCs/>
          <w:noProof/>
          <w:sz w:val="24"/>
          <w:szCs w:val="24"/>
        </w:rPr>
        <w:t>3</w:t>
      </w:r>
      <w:r w:rsidRPr="00011245">
        <w:rPr>
          <w:rFonts w:ascii="Times New Roman" w:hAnsi="Times New Roman" w:cs="Times New Roman"/>
          <w:noProof/>
          <w:sz w:val="24"/>
          <w:szCs w:val="24"/>
        </w:rPr>
        <w:t>(2). https://doi.org/10.24853/independen.x.x.xx-xx</w:t>
      </w:r>
    </w:p>
    <w:p w14:paraId="6F010D91" w14:textId="77777777" w:rsidR="00521263" w:rsidRPr="00011245" w:rsidRDefault="00521263" w:rsidP="00521263">
      <w:pPr>
        <w:widowControl w:val="0"/>
        <w:autoSpaceDE w:val="0"/>
        <w:autoSpaceDN w:val="0"/>
        <w:adjustRightInd w:val="0"/>
        <w:spacing w:after="0"/>
        <w:ind w:left="480" w:hanging="480"/>
        <w:jc w:val="both"/>
        <w:rPr>
          <w:rFonts w:ascii="Times New Roman" w:hAnsi="Times New Roman" w:cs="Times New Roman"/>
          <w:noProof/>
          <w:sz w:val="24"/>
          <w:szCs w:val="24"/>
        </w:rPr>
      </w:pPr>
      <w:r w:rsidRPr="00011245">
        <w:rPr>
          <w:rFonts w:ascii="Times New Roman" w:hAnsi="Times New Roman" w:cs="Times New Roman"/>
          <w:noProof/>
          <w:sz w:val="24"/>
          <w:szCs w:val="24"/>
        </w:rPr>
        <w:t xml:space="preserve">Hasan, M., &amp; Azis, M. (2018). </w:t>
      </w:r>
      <w:r w:rsidRPr="00011245">
        <w:rPr>
          <w:rFonts w:ascii="Times New Roman" w:hAnsi="Times New Roman" w:cs="Times New Roman"/>
          <w:i/>
          <w:iCs/>
          <w:noProof/>
          <w:sz w:val="24"/>
          <w:szCs w:val="24"/>
        </w:rPr>
        <w:t>Pembangunan Ekonomi &amp; Pemberdayaan Masyarakat: Strategi Pembangunan Manusia dalam Perspektif Ekonomi Lokal</w:t>
      </w:r>
      <w:r w:rsidRPr="00011245">
        <w:rPr>
          <w:rFonts w:ascii="Times New Roman" w:hAnsi="Times New Roman" w:cs="Times New Roman"/>
          <w:noProof/>
          <w:sz w:val="24"/>
          <w:szCs w:val="24"/>
        </w:rPr>
        <w:t xml:space="preserve"> (pp. 1–523). CV. Nur Lina Bekerjasama dengan Pustaka Taman Ilmu.</w:t>
      </w:r>
    </w:p>
    <w:p w14:paraId="167271DC" w14:textId="77777777" w:rsidR="00521263" w:rsidRPr="00011245" w:rsidRDefault="00521263" w:rsidP="00521263">
      <w:pPr>
        <w:widowControl w:val="0"/>
        <w:autoSpaceDE w:val="0"/>
        <w:autoSpaceDN w:val="0"/>
        <w:adjustRightInd w:val="0"/>
        <w:spacing w:after="0"/>
        <w:ind w:left="480" w:hanging="480"/>
        <w:jc w:val="both"/>
        <w:rPr>
          <w:rFonts w:ascii="Times New Roman" w:hAnsi="Times New Roman" w:cs="Times New Roman"/>
          <w:noProof/>
          <w:sz w:val="24"/>
          <w:szCs w:val="24"/>
        </w:rPr>
      </w:pPr>
      <w:r w:rsidRPr="00011245">
        <w:rPr>
          <w:rFonts w:ascii="Times New Roman" w:hAnsi="Times New Roman" w:cs="Times New Roman"/>
          <w:noProof/>
          <w:sz w:val="24"/>
          <w:szCs w:val="24"/>
        </w:rPr>
        <w:t xml:space="preserve">Ikhsan, I., Muljono, P., &amp; Sadono, D. (2018). Persepsi Petani tentang Kompetensi Keujruen Blang di Kabupaten Aceh Besar Provinsi Aceh. </w:t>
      </w:r>
      <w:r w:rsidRPr="00011245">
        <w:rPr>
          <w:rFonts w:ascii="Times New Roman" w:hAnsi="Times New Roman" w:cs="Times New Roman"/>
          <w:i/>
          <w:iCs/>
          <w:noProof/>
          <w:sz w:val="24"/>
          <w:szCs w:val="24"/>
        </w:rPr>
        <w:t>Jurnal Penyuluhan</w:t>
      </w:r>
      <w:r w:rsidRPr="00011245">
        <w:rPr>
          <w:rFonts w:ascii="Times New Roman" w:hAnsi="Times New Roman" w:cs="Times New Roman"/>
          <w:noProof/>
          <w:sz w:val="24"/>
          <w:szCs w:val="24"/>
        </w:rPr>
        <w:t xml:space="preserve">, </w:t>
      </w:r>
      <w:r w:rsidRPr="00011245">
        <w:rPr>
          <w:rFonts w:ascii="Times New Roman" w:hAnsi="Times New Roman" w:cs="Times New Roman"/>
          <w:i/>
          <w:iCs/>
          <w:noProof/>
          <w:sz w:val="24"/>
          <w:szCs w:val="24"/>
        </w:rPr>
        <w:t>14</w:t>
      </w:r>
      <w:r w:rsidRPr="00011245">
        <w:rPr>
          <w:rFonts w:ascii="Times New Roman" w:hAnsi="Times New Roman" w:cs="Times New Roman"/>
          <w:noProof/>
          <w:sz w:val="24"/>
          <w:szCs w:val="24"/>
        </w:rPr>
        <w:t>(2), 347–361. https://doi.org/10.25015/penyuluhan.v14i2.19207</w:t>
      </w:r>
    </w:p>
    <w:p w14:paraId="3F86B3E7" w14:textId="77777777" w:rsidR="00521263" w:rsidRPr="00011245" w:rsidRDefault="00521263" w:rsidP="00521263">
      <w:pPr>
        <w:widowControl w:val="0"/>
        <w:autoSpaceDE w:val="0"/>
        <w:autoSpaceDN w:val="0"/>
        <w:adjustRightInd w:val="0"/>
        <w:spacing w:after="0"/>
        <w:ind w:left="480" w:hanging="480"/>
        <w:jc w:val="both"/>
        <w:rPr>
          <w:rFonts w:ascii="Times New Roman" w:hAnsi="Times New Roman" w:cs="Times New Roman"/>
          <w:noProof/>
          <w:sz w:val="24"/>
          <w:szCs w:val="24"/>
        </w:rPr>
      </w:pPr>
      <w:r w:rsidRPr="00011245">
        <w:rPr>
          <w:rFonts w:ascii="Times New Roman" w:hAnsi="Times New Roman" w:cs="Times New Roman"/>
          <w:noProof/>
          <w:sz w:val="24"/>
          <w:szCs w:val="24"/>
        </w:rPr>
        <w:lastRenderedPageBreak/>
        <w:t xml:space="preserve">Khairad, F., Noer, M., &amp; Refdinal, M. (2020). PERAN LEMBAGA ADAT “KEUJRUEN BLANG” PADA USAHA TANI PADI SAWAH DI KABUPATEN ACEH UTARA. </w:t>
      </w:r>
      <w:r w:rsidRPr="00011245">
        <w:rPr>
          <w:rFonts w:ascii="Times New Roman" w:hAnsi="Times New Roman" w:cs="Times New Roman"/>
          <w:i/>
          <w:iCs/>
          <w:noProof/>
          <w:sz w:val="24"/>
          <w:szCs w:val="24"/>
        </w:rPr>
        <w:t>Agrifo</w:t>
      </w:r>
      <w:r w:rsidRPr="00011245">
        <w:rPr>
          <w:rFonts w:ascii="Times New Roman" w:hAnsi="Times New Roman" w:cs="Times New Roman"/>
          <w:noProof/>
          <w:sz w:val="24"/>
          <w:szCs w:val="24"/>
        </w:rPr>
        <w:t xml:space="preserve">, </w:t>
      </w:r>
      <w:r w:rsidRPr="00011245">
        <w:rPr>
          <w:rFonts w:ascii="Times New Roman" w:hAnsi="Times New Roman" w:cs="Times New Roman"/>
          <w:i/>
          <w:iCs/>
          <w:noProof/>
          <w:sz w:val="24"/>
          <w:szCs w:val="24"/>
        </w:rPr>
        <w:t>5</w:t>
      </w:r>
      <w:r w:rsidRPr="00011245">
        <w:rPr>
          <w:rFonts w:ascii="Times New Roman" w:hAnsi="Times New Roman" w:cs="Times New Roman"/>
          <w:noProof/>
          <w:sz w:val="24"/>
          <w:szCs w:val="24"/>
        </w:rPr>
        <w:t>(1), 1–12.</w:t>
      </w:r>
    </w:p>
    <w:p w14:paraId="2DB07A7D" w14:textId="77777777" w:rsidR="00521263" w:rsidRPr="00011245" w:rsidRDefault="00521263" w:rsidP="00521263">
      <w:pPr>
        <w:widowControl w:val="0"/>
        <w:autoSpaceDE w:val="0"/>
        <w:autoSpaceDN w:val="0"/>
        <w:adjustRightInd w:val="0"/>
        <w:spacing w:after="0"/>
        <w:ind w:left="480" w:hanging="480"/>
        <w:jc w:val="both"/>
        <w:rPr>
          <w:rFonts w:ascii="Times New Roman" w:hAnsi="Times New Roman" w:cs="Times New Roman"/>
          <w:noProof/>
          <w:sz w:val="24"/>
          <w:szCs w:val="24"/>
        </w:rPr>
      </w:pPr>
      <w:r w:rsidRPr="00011245">
        <w:rPr>
          <w:rFonts w:ascii="Times New Roman" w:hAnsi="Times New Roman" w:cs="Times New Roman"/>
          <w:noProof/>
          <w:sz w:val="24"/>
          <w:szCs w:val="24"/>
        </w:rPr>
        <w:t xml:space="preserve">Kioupi, V., &amp; Voulvoulis, N. (2019). Education for sustainable development: A systemic framework for connecting the SDGs to educational outcomes. </w:t>
      </w:r>
      <w:r w:rsidRPr="00011245">
        <w:rPr>
          <w:rFonts w:ascii="Times New Roman" w:hAnsi="Times New Roman" w:cs="Times New Roman"/>
          <w:i/>
          <w:iCs/>
          <w:noProof/>
          <w:sz w:val="24"/>
          <w:szCs w:val="24"/>
        </w:rPr>
        <w:t>Sustainability (Switzerland)</w:t>
      </w:r>
      <w:r w:rsidRPr="00011245">
        <w:rPr>
          <w:rFonts w:ascii="Times New Roman" w:hAnsi="Times New Roman" w:cs="Times New Roman"/>
          <w:noProof/>
          <w:sz w:val="24"/>
          <w:szCs w:val="24"/>
        </w:rPr>
        <w:t xml:space="preserve">, </w:t>
      </w:r>
      <w:r w:rsidRPr="00011245">
        <w:rPr>
          <w:rFonts w:ascii="Times New Roman" w:hAnsi="Times New Roman" w:cs="Times New Roman"/>
          <w:i/>
          <w:iCs/>
          <w:noProof/>
          <w:sz w:val="24"/>
          <w:szCs w:val="24"/>
        </w:rPr>
        <w:t>11</w:t>
      </w:r>
      <w:r w:rsidRPr="00011245">
        <w:rPr>
          <w:rFonts w:ascii="Times New Roman" w:hAnsi="Times New Roman" w:cs="Times New Roman"/>
          <w:noProof/>
          <w:sz w:val="24"/>
          <w:szCs w:val="24"/>
        </w:rPr>
        <w:t>(21). https://doi.org/10.3390/su11216104</w:t>
      </w:r>
    </w:p>
    <w:p w14:paraId="6657D185" w14:textId="77777777" w:rsidR="00521263" w:rsidRPr="00011245" w:rsidRDefault="00521263" w:rsidP="00521263">
      <w:pPr>
        <w:widowControl w:val="0"/>
        <w:autoSpaceDE w:val="0"/>
        <w:autoSpaceDN w:val="0"/>
        <w:adjustRightInd w:val="0"/>
        <w:spacing w:after="0"/>
        <w:ind w:left="480" w:hanging="480"/>
        <w:jc w:val="both"/>
        <w:rPr>
          <w:rFonts w:ascii="Times New Roman" w:hAnsi="Times New Roman" w:cs="Times New Roman"/>
          <w:noProof/>
          <w:sz w:val="24"/>
          <w:szCs w:val="24"/>
        </w:rPr>
      </w:pPr>
      <w:r w:rsidRPr="00011245">
        <w:rPr>
          <w:rFonts w:ascii="Times New Roman" w:hAnsi="Times New Roman" w:cs="Times New Roman"/>
          <w:noProof/>
          <w:sz w:val="24"/>
          <w:szCs w:val="24"/>
        </w:rPr>
        <w:t xml:space="preserve">Linggarwati, T., Haryanto, A., Miryanti, R., &amp; Darmawan, A. B. (2021). Prosiding Seminar Nasional dan Call for Papers IMPLEMENTASI SDGs DI DESA PANDAK, KECAMATAN BATURRADEN, KABUPATEN BANYUMAS. </w:t>
      </w:r>
      <w:r w:rsidRPr="00011245">
        <w:rPr>
          <w:rFonts w:ascii="Times New Roman" w:hAnsi="Times New Roman" w:cs="Times New Roman"/>
          <w:i/>
          <w:iCs/>
          <w:noProof/>
          <w:sz w:val="24"/>
          <w:szCs w:val="24"/>
        </w:rPr>
        <w:t>Prosiding Seminar Nasional Dan Callfor Papers</w:t>
      </w:r>
      <w:r w:rsidRPr="00011245">
        <w:rPr>
          <w:rFonts w:ascii="Times New Roman" w:hAnsi="Times New Roman" w:cs="Times New Roman"/>
          <w:noProof/>
          <w:sz w:val="24"/>
          <w:szCs w:val="24"/>
        </w:rPr>
        <w:t>, 361–368. https://kemendesa.go.id/berita/view/detil/3415/mendes-pdtt-jadikan-sdgs-desa-sebagai-langkah-</w:t>
      </w:r>
    </w:p>
    <w:p w14:paraId="520DB96D" w14:textId="77777777" w:rsidR="00521263" w:rsidRPr="00011245" w:rsidRDefault="00521263" w:rsidP="00521263">
      <w:pPr>
        <w:widowControl w:val="0"/>
        <w:autoSpaceDE w:val="0"/>
        <w:autoSpaceDN w:val="0"/>
        <w:adjustRightInd w:val="0"/>
        <w:spacing w:after="0"/>
        <w:ind w:left="480" w:hanging="480"/>
        <w:jc w:val="both"/>
        <w:rPr>
          <w:rFonts w:ascii="Times New Roman" w:hAnsi="Times New Roman" w:cs="Times New Roman"/>
          <w:noProof/>
          <w:sz w:val="24"/>
          <w:szCs w:val="24"/>
        </w:rPr>
      </w:pPr>
      <w:r w:rsidRPr="00011245">
        <w:rPr>
          <w:rFonts w:ascii="Times New Roman" w:hAnsi="Times New Roman" w:cs="Times New Roman"/>
          <w:noProof/>
          <w:sz w:val="24"/>
          <w:szCs w:val="24"/>
        </w:rPr>
        <w:t xml:space="preserve">Nawir, J., &amp; Wulansari, A. S. (2021). Pembangunan Ketahanan Pangan yang Berkelanjutan dalam Masa Pandemi Melalui Aplikasi e-Grocery. </w:t>
      </w:r>
      <w:r w:rsidRPr="00011245">
        <w:rPr>
          <w:rFonts w:ascii="Times New Roman" w:hAnsi="Times New Roman" w:cs="Times New Roman"/>
          <w:i/>
          <w:iCs/>
          <w:noProof/>
          <w:sz w:val="24"/>
          <w:szCs w:val="24"/>
        </w:rPr>
        <w:t>Ekonomi Dan Bisnis</w:t>
      </w:r>
      <w:r w:rsidRPr="00011245">
        <w:rPr>
          <w:rFonts w:ascii="Times New Roman" w:hAnsi="Times New Roman" w:cs="Times New Roman"/>
          <w:noProof/>
          <w:sz w:val="24"/>
          <w:szCs w:val="24"/>
        </w:rPr>
        <w:t xml:space="preserve">, </w:t>
      </w:r>
      <w:r w:rsidRPr="00011245">
        <w:rPr>
          <w:rFonts w:ascii="Times New Roman" w:hAnsi="Times New Roman" w:cs="Times New Roman"/>
          <w:i/>
          <w:iCs/>
          <w:noProof/>
          <w:sz w:val="24"/>
          <w:szCs w:val="24"/>
        </w:rPr>
        <w:t>8</w:t>
      </w:r>
      <w:r w:rsidRPr="00011245">
        <w:rPr>
          <w:rFonts w:ascii="Times New Roman" w:hAnsi="Times New Roman" w:cs="Times New Roman"/>
          <w:noProof/>
          <w:sz w:val="24"/>
          <w:szCs w:val="24"/>
        </w:rPr>
        <w:t>(1), 78–98. https://doi.org/10.35590/jeb.v8i1.2887</w:t>
      </w:r>
    </w:p>
    <w:p w14:paraId="738F69D4" w14:textId="77777777" w:rsidR="00521263" w:rsidRPr="00011245" w:rsidRDefault="00521263" w:rsidP="00521263">
      <w:pPr>
        <w:widowControl w:val="0"/>
        <w:autoSpaceDE w:val="0"/>
        <w:autoSpaceDN w:val="0"/>
        <w:adjustRightInd w:val="0"/>
        <w:spacing w:after="0"/>
        <w:ind w:left="480" w:hanging="480"/>
        <w:jc w:val="both"/>
        <w:rPr>
          <w:rFonts w:ascii="Times New Roman" w:hAnsi="Times New Roman" w:cs="Times New Roman"/>
          <w:noProof/>
          <w:sz w:val="24"/>
          <w:szCs w:val="24"/>
        </w:rPr>
      </w:pPr>
      <w:r w:rsidRPr="00011245">
        <w:rPr>
          <w:rFonts w:ascii="Times New Roman" w:hAnsi="Times New Roman" w:cs="Times New Roman"/>
          <w:noProof/>
          <w:sz w:val="24"/>
          <w:szCs w:val="24"/>
        </w:rPr>
        <w:t xml:space="preserve">Omer, M. A. B., &amp; Noguchi, T. (2020). A conceptual framework for understanding the contribution of building materials in the achievement of Sustainable Development Goals (SDGs). </w:t>
      </w:r>
      <w:r w:rsidRPr="00011245">
        <w:rPr>
          <w:rFonts w:ascii="Times New Roman" w:hAnsi="Times New Roman" w:cs="Times New Roman"/>
          <w:i/>
          <w:iCs/>
          <w:noProof/>
          <w:sz w:val="24"/>
          <w:szCs w:val="24"/>
        </w:rPr>
        <w:t>Sustainable Cities and Society</w:t>
      </w:r>
      <w:r w:rsidRPr="00011245">
        <w:rPr>
          <w:rFonts w:ascii="Times New Roman" w:hAnsi="Times New Roman" w:cs="Times New Roman"/>
          <w:noProof/>
          <w:sz w:val="24"/>
          <w:szCs w:val="24"/>
        </w:rPr>
        <w:t xml:space="preserve">, </w:t>
      </w:r>
      <w:r w:rsidRPr="00011245">
        <w:rPr>
          <w:rFonts w:ascii="Times New Roman" w:hAnsi="Times New Roman" w:cs="Times New Roman"/>
          <w:i/>
          <w:iCs/>
          <w:noProof/>
          <w:sz w:val="24"/>
          <w:szCs w:val="24"/>
        </w:rPr>
        <w:t>52</w:t>
      </w:r>
      <w:r w:rsidRPr="00011245">
        <w:rPr>
          <w:rFonts w:ascii="Times New Roman" w:hAnsi="Times New Roman" w:cs="Times New Roman"/>
          <w:noProof/>
          <w:sz w:val="24"/>
          <w:szCs w:val="24"/>
        </w:rPr>
        <w:t>(May 2019), 101869. https://doi.org/10.1016/j.scs.2019.101869</w:t>
      </w:r>
    </w:p>
    <w:p w14:paraId="5FDBE50C" w14:textId="77777777" w:rsidR="00521263" w:rsidRPr="00011245" w:rsidRDefault="00521263" w:rsidP="00521263">
      <w:pPr>
        <w:widowControl w:val="0"/>
        <w:autoSpaceDE w:val="0"/>
        <w:autoSpaceDN w:val="0"/>
        <w:adjustRightInd w:val="0"/>
        <w:spacing w:after="0"/>
        <w:ind w:left="480" w:hanging="480"/>
        <w:jc w:val="both"/>
        <w:rPr>
          <w:rFonts w:ascii="Times New Roman" w:hAnsi="Times New Roman" w:cs="Times New Roman"/>
          <w:noProof/>
          <w:sz w:val="24"/>
          <w:szCs w:val="24"/>
        </w:rPr>
      </w:pPr>
      <w:r w:rsidRPr="00011245">
        <w:rPr>
          <w:rFonts w:ascii="Times New Roman" w:hAnsi="Times New Roman" w:cs="Times New Roman"/>
          <w:noProof/>
          <w:sz w:val="24"/>
          <w:szCs w:val="24"/>
        </w:rPr>
        <w:t xml:space="preserve">Reddy, P. S. (2016). Localising the sustainable development goals (SDGs): The role of Local Government in context. </w:t>
      </w:r>
      <w:r w:rsidRPr="00011245">
        <w:rPr>
          <w:rFonts w:ascii="Times New Roman" w:hAnsi="Times New Roman" w:cs="Times New Roman"/>
          <w:i/>
          <w:iCs/>
          <w:noProof/>
          <w:sz w:val="24"/>
          <w:szCs w:val="24"/>
        </w:rPr>
        <w:t>African Journal of Public Affairs</w:t>
      </w:r>
      <w:r w:rsidRPr="00011245">
        <w:rPr>
          <w:rFonts w:ascii="Times New Roman" w:hAnsi="Times New Roman" w:cs="Times New Roman"/>
          <w:noProof/>
          <w:sz w:val="24"/>
          <w:szCs w:val="24"/>
        </w:rPr>
        <w:t xml:space="preserve">, </w:t>
      </w:r>
      <w:r w:rsidRPr="00011245">
        <w:rPr>
          <w:rFonts w:ascii="Times New Roman" w:hAnsi="Times New Roman" w:cs="Times New Roman"/>
          <w:i/>
          <w:iCs/>
          <w:noProof/>
          <w:sz w:val="24"/>
          <w:szCs w:val="24"/>
        </w:rPr>
        <w:t>9</w:t>
      </w:r>
      <w:r w:rsidRPr="00011245">
        <w:rPr>
          <w:rFonts w:ascii="Times New Roman" w:hAnsi="Times New Roman" w:cs="Times New Roman"/>
          <w:noProof/>
          <w:sz w:val="24"/>
          <w:szCs w:val="24"/>
        </w:rPr>
        <w:t>(2), 1–15. https://repository.up.ac.za/bitstream/handle/2263/58190/Reddy_Localising_2016.pdf?sequence=1&amp;isAllowed=y</w:t>
      </w:r>
    </w:p>
    <w:p w14:paraId="11EEE0F1" w14:textId="77777777" w:rsidR="00521263" w:rsidRPr="00011245" w:rsidRDefault="00521263" w:rsidP="00521263">
      <w:pPr>
        <w:widowControl w:val="0"/>
        <w:autoSpaceDE w:val="0"/>
        <w:autoSpaceDN w:val="0"/>
        <w:adjustRightInd w:val="0"/>
        <w:spacing w:after="0"/>
        <w:ind w:left="480" w:hanging="480"/>
        <w:jc w:val="both"/>
        <w:rPr>
          <w:rFonts w:ascii="Times New Roman" w:hAnsi="Times New Roman" w:cs="Times New Roman"/>
          <w:noProof/>
          <w:sz w:val="24"/>
          <w:szCs w:val="24"/>
        </w:rPr>
      </w:pPr>
      <w:r w:rsidRPr="00011245">
        <w:rPr>
          <w:rFonts w:ascii="Times New Roman" w:hAnsi="Times New Roman" w:cs="Times New Roman"/>
          <w:noProof/>
          <w:sz w:val="24"/>
          <w:szCs w:val="24"/>
        </w:rPr>
        <w:t xml:space="preserve">Ridho, A. (2022). Kritik Dan Distorsi Komunikasi Pemerintah Di Masa Pandemi Covid-19, Bagaimana Seharusnya? </w:t>
      </w:r>
      <w:r w:rsidRPr="00011245">
        <w:rPr>
          <w:rFonts w:ascii="Times New Roman" w:hAnsi="Times New Roman" w:cs="Times New Roman"/>
          <w:i/>
          <w:iCs/>
          <w:noProof/>
          <w:sz w:val="24"/>
          <w:szCs w:val="24"/>
        </w:rPr>
        <w:t>ORASI: Jurnal Dakwah Dan Komunikasi</w:t>
      </w:r>
      <w:r w:rsidRPr="00011245">
        <w:rPr>
          <w:rFonts w:ascii="Times New Roman" w:hAnsi="Times New Roman" w:cs="Times New Roman"/>
          <w:noProof/>
          <w:sz w:val="24"/>
          <w:szCs w:val="24"/>
        </w:rPr>
        <w:t xml:space="preserve">, </w:t>
      </w:r>
      <w:r w:rsidRPr="00011245">
        <w:rPr>
          <w:rFonts w:ascii="Times New Roman" w:hAnsi="Times New Roman" w:cs="Times New Roman"/>
          <w:i/>
          <w:iCs/>
          <w:noProof/>
          <w:sz w:val="24"/>
          <w:szCs w:val="24"/>
        </w:rPr>
        <w:t>13</w:t>
      </w:r>
      <w:r w:rsidRPr="00011245">
        <w:rPr>
          <w:rFonts w:ascii="Times New Roman" w:hAnsi="Times New Roman" w:cs="Times New Roman"/>
          <w:noProof/>
          <w:sz w:val="24"/>
          <w:szCs w:val="24"/>
        </w:rPr>
        <w:t>(1), 134. https://doi.org/10.24235/orasi.v13i1.8367</w:t>
      </w:r>
    </w:p>
    <w:p w14:paraId="14384064" w14:textId="77777777" w:rsidR="00521263" w:rsidRPr="00011245" w:rsidRDefault="00521263" w:rsidP="00521263">
      <w:pPr>
        <w:widowControl w:val="0"/>
        <w:autoSpaceDE w:val="0"/>
        <w:autoSpaceDN w:val="0"/>
        <w:adjustRightInd w:val="0"/>
        <w:spacing w:after="0"/>
        <w:ind w:left="480" w:hanging="480"/>
        <w:jc w:val="both"/>
        <w:rPr>
          <w:rFonts w:ascii="Times New Roman" w:hAnsi="Times New Roman" w:cs="Times New Roman"/>
          <w:noProof/>
          <w:sz w:val="24"/>
          <w:szCs w:val="24"/>
        </w:rPr>
      </w:pPr>
      <w:r w:rsidRPr="00011245">
        <w:rPr>
          <w:rFonts w:ascii="Times New Roman" w:hAnsi="Times New Roman" w:cs="Times New Roman"/>
          <w:noProof/>
          <w:sz w:val="24"/>
          <w:szCs w:val="24"/>
        </w:rPr>
        <w:t xml:space="preserve">Sariguna, P., Kennedy, J., &amp; Ekonomi, F. (2020). Modul ekonomi pembangunan. In </w:t>
      </w:r>
      <w:r w:rsidRPr="00011245">
        <w:rPr>
          <w:rFonts w:ascii="Times New Roman" w:hAnsi="Times New Roman" w:cs="Times New Roman"/>
          <w:i/>
          <w:iCs/>
          <w:noProof/>
          <w:sz w:val="24"/>
          <w:szCs w:val="24"/>
        </w:rPr>
        <w:t>Modul ekonomi pembangunan</w:t>
      </w:r>
      <w:r w:rsidRPr="00011245">
        <w:rPr>
          <w:rFonts w:ascii="Times New Roman" w:hAnsi="Times New Roman" w:cs="Times New Roman"/>
          <w:noProof/>
          <w:sz w:val="24"/>
          <w:szCs w:val="24"/>
        </w:rPr>
        <w:t>.</w:t>
      </w:r>
    </w:p>
    <w:p w14:paraId="4D0AF0B4" w14:textId="77777777" w:rsidR="00521263" w:rsidRPr="00011245" w:rsidRDefault="00521263" w:rsidP="00521263">
      <w:pPr>
        <w:widowControl w:val="0"/>
        <w:autoSpaceDE w:val="0"/>
        <w:autoSpaceDN w:val="0"/>
        <w:adjustRightInd w:val="0"/>
        <w:spacing w:after="0"/>
        <w:ind w:left="480" w:hanging="480"/>
        <w:jc w:val="both"/>
        <w:rPr>
          <w:rFonts w:ascii="Times New Roman" w:hAnsi="Times New Roman" w:cs="Times New Roman"/>
          <w:noProof/>
          <w:sz w:val="24"/>
          <w:szCs w:val="24"/>
        </w:rPr>
      </w:pPr>
      <w:r w:rsidRPr="00011245">
        <w:rPr>
          <w:rFonts w:ascii="Times New Roman" w:hAnsi="Times New Roman" w:cs="Times New Roman"/>
          <w:noProof/>
          <w:sz w:val="24"/>
          <w:szCs w:val="24"/>
        </w:rPr>
        <w:t xml:space="preserve">Scown, M. W., Brady, M. V., &amp; Nicholas, K. A. (2020). Billions in Misspent EU Agricultural Subsidies Could Support the Sustainable Development Goals. </w:t>
      </w:r>
      <w:r w:rsidRPr="00011245">
        <w:rPr>
          <w:rFonts w:ascii="Times New Roman" w:hAnsi="Times New Roman" w:cs="Times New Roman"/>
          <w:i/>
          <w:iCs/>
          <w:noProof/>
          <w:sz w:val="24"/>
          <w:szCs w:val="24"/>
        </w:rPr>
        <w:t>One Earth</w:t>
      </w:r>
      <w:r w:rsidRPr="00011245">
        <w:rPr>
          <w:rFonts w:ascii="Times New Roman" w:hAnsi="Times New Roman" w:cs="Times New Roman"/>
          <w:noProof/>
          <w:sz w:val="24"/>
          <w:szCs w:val="24"/>
        </w:rPr>
        <w:t xml:space="preserve">, </w:t>
      </w:r>
      <w:r w:rsidRPr="00011245">
        <w:rPr>
          <w:rFonts w:ascii="Times New Roman" w:hAnsi="Times New Roman" w:cs="Times New Roman"/>
          <w:i/>
          <w:iCs/>
          <w:noProof/>
          <w:sz w:val="24"/>
          <w:szCs w:val="24"/>
        </w:rPr>
        <w:t>3</w:t>
      </w:r>
      <w:r w:rsidRPr="00011245">
        <w:rPr>
          <w:rFonts w:ascii="Times New Roman" w:hAnsi="Times New Roman" w:cs="Times New Roman"/>
          <w:noProof/>
          <w:sz w:val="24"/>
          <w:szCs w:val="24"/>
        </w:rPr>
        <w:t>(2), 237–250. https://doi.org/10.1016/j.oneear.2020.07.011</w:t>
      </w:r>
    </w:p>
    <w:p w14:paraId="37C101F5" w14:textId="77777777" w:rsidR="00521263" w:rsidRPr="00011245" w:rsidRDefault="00521263" w:rsidP="00521263">
      <w:pPr>
        <w:widowControl w:val="0"/>
        <w:autoSpaceDE w:val="0"/>
        <w:autoSpaceDN w:val="0"/>
        <w:adjustRightInd w:val="0"/>
        <w:spacing w:after="0"/>
        <w:ind w:left="480" w:hanging="480"/>
        <w:jc w:val="both"/>
        <w:rPr>
          <w:rFonts w:ascii="Times New Roman" w:hAnsi="Times New Roman" w:cs="Times New Roman"/>
          <w:noProof/>
          <w:sz w:val="24"/>
          <w:szCs w:val="24"/>
        </w:rPr>
      </w:pPr>
      <w:r w:rsidRPr="00011245">
        <w:rPr>
          <w:rFonts w:ascii="Times New Roman" w:hAnsi="Times New Roman" w:cs="Times New Roman"/>
          <w:noProof/>
          <w:sz w:val="24"/>
          <w:szCs w:val="24"/>
        </w:rPr>
        <w:t xml:space="preserve">Tanjung Amran Sahputra, Purba Anggi Martuah, &amp; Muhammad Mahadir. (2022). Pemahaman terhadap Teori-Teori Organisasi. </w:t>
      </w:r>
      <w:r w:rsidRPr="00011245">
        <w:rPr>
          <w:rFonts w:ascii="Times New Roman" w:hAnsi="Times New Roman" w:cs="Times New Roman"/>
          <w:i/>
          <w:iCs/>
          <w:noProof/>
          <w:sz w:val="24"/>
          <w:szCs w:val="24"/>
        </w:rPr>
        <w:t>Jurnal Pendidikan Dan Konseling</w:t>
      </w:r>
      <w:r w:rsidRPr="00011245">
        <w:rPr>
          <w:rFonts w:ascii="Times New Roman" w:hAnsi="Times New Roman" w:cs="Times New Roman"/>
          <w:noProof/>
          <w:sz w:val="24"/>
          <w:szCs w:val="24"/>
        </w:rPr>
        <w:t xml:space="preserve">, </w:t>
      </w:r>
      <w:r w:rsidRPr="00011245">
        <w:rPr>
          <w:rFonts w:ascii="Times New Roman" w:hAnsi="Times New Roman" w:cs="Times New Roman"/>
          <w:i/>
          <w:iCs/>
          <w:noProof/>
          <w:sz w:val="24"/>
          <w:szCs w:val="24"/>
        </w:rPr>
        <w:t>4</w:t>
      </w:r>
      <w:r w:rsidRPr="00011245">
        <w:rPr>
          <w:rFonts w:ascii="Times New Roman" w:hAnsi="Times New Roman" w:cs="Times New Roman"/>
          <w:noProof/>
          <w:sz w:val="24"/>
          <w:szCs w:val="24"/>
        </w:rPr>
        <w:t>(4), 5816–5823.</w:t>
      </w:r>
    </w:p>
    <w:p w14:paraId="0274E24F" w14:textId="77777777" w:rsidR="00521263" w:rsidRPr="00011245" w:rsidRDefault="00521263" w:rsidP="00521263">
      <w:pPr>
        <w:widowControl w:val="0"/>
        <w:autoSpaceDE w:val="0"/>
        <w:autoSpaceDN w:val="0"/>
        <w:adjustRightInd w:val="0"/>
        <w:spacing w:after="0"/>
        <w:ind w:left="480" w:hanging="480"/>
        <w:jc w:val="both"/>
        <w:rPr>
          <w:rFonts w:ascii="Times New Roman" w:hAnsi="Times New Roman" w:cs="Times New Roman"/>
          <w:noProof/>
          <w:sz w:val="24"/>
          <w:szCs w:val="24"/>
        </w:rPr>
      </w:pPr>
      <w:r w:rsidRPr="00011245">
        <w:rPr>
          <w:rFonts w:ascii="Times New Roman" w:hAnsi="Times New Roman" w:cs="Times New Roman"/>
          <w:noProof/>
          <w:sz w:val="24"/>
          <w:szCs w:val="24"/>
        </w:rPr>
        <w:t xml:space="preserve">Veldhuizen, L. J., Giller, K. E., Oosterveer, P., Brouwer, I. D., Janssen, S., van Zanten, H. H., &amp; Slingerland, M. M. A. (2020). The Missing Middle: Connected action on agriculture and nutrition across global, national and local levels to achieve Sustainable Development Goal 2. </w:t>
      </w:r>
      <w:r w:rsidRPr="00011245">
        <w:rPr>
          <w:rFonts w:ascii="Times New Roman" w:hAnsi="Times New Roman" w:cs="Times New Roman"/>
          <w:i/>
          <w:iCs/>
          <w:noProof/>
          <w:sz w:val="24"/>
          <w:szCs w:val="24"/>
        </w:rPr>
        <w:t>Global Food Security</w:t>
      </w:r>
      <w:r w:rsidRPr="00011245">
        <w:rPr>
          <w:rFonts w:ascii="Times New Roman" w:hAnsi="Times New Roman" w:cs="Times New Roman"/>
          <w:noProof/>
          <w:sz w:val="24"/>
          <w:szCs w:val="24"/>
        </w:rPr>
        <w:t xml:space="preserve">, </w:t>
      </w:r>
      <w:r w:rsidRPr="00011245">
        <w:rPr>
          <w:rFonts w:ascii="Times New Roman" w:hAnsi="Times New Roman" w:cs="Times New Roman"/>
          <w:i/>
          <w:iCs/>
          <w:noProof/>
          <w:sz w:val="24"/>
          <w:szCs w:val="24"/>
        </w:rPr>
        <w:t>24</w:t>
      </w:r>
      <w:r w:rsidRPr="00011245">
        <w:rPr>
          <w:rFonts w:ascii="Times New Roman" w:hAnsi="Times New Roman" w:cs="Times New Roman"/>
          <w:noProof/>
          <w:sz w:val="24"/>
          <w:szCs w:val="24"/>
        </w:rPr>
        <w:t>(September 2018), 100336. https://doi.org/10.1016/j.gfs.2019.100336</w:t>
      </w:r>
    </w:p>
    <w:p w14:paraId="591A9D0E" w14:textId="77777777" w:rsidR="00521263" w:rsidRPr="00011245" w:rsidRDefault="00521263" w:rsidP="00521263">
      <w:pPr>
        <w:widowControl w:val="0"/>
        <w:autoSpaceDE w:val="0"/>
        <w:autoSpaceDN w:val="0"/>
        <w:adjustRightInd w:val="0"/>
        <w:spacing w:after="0"/>
        <w:ind w:left="480" w:hanging="480"/>
        <w:jc w:val="both"/>
        <w:rPr>
          <w:rFonts w:ascii="Times New Roman" w:hAnsi="Times New Roman" w:cs="Times New Roman"/>
          <w:noProof/>
          <w:sz w:val="24"/>
          <w:szCs w:val="24"/>
        </w:rPr>
      </w:pPr>
      <w:r w:rsidRPr="00011245">
        <w:rPr>
          <w:rFonts w:ascii="Times New Roman" w:hAnsi="Times New Roman" w:cs="Times New Roman"/>
          <w:noProof/>
          <w:sz w:val="24"/>
          <w:szCs w:val="24"/>
        </w:rPr>
        <w:t xml:space="preserve">Yusanto, Y. (2020). Ragam Pendekatan Penelitian Kualitatif. </w:t>
      </w:r>
      <w:r w:rsidRPr="00011245">
        <w:rPr>
          <w:rFonts w:ascii="Times New Roman" w:hAnsi="Times New Roman" w:cs="Times New Roman"/>
          <w:i/>
          <w:iCs/>
          <w:noProof/>
          <w:sz w:val="24"/>
          <w:szCs w:val="24"/>
        </w:rPr>
        <w:t>Journal of Scientific Communication (Jsc)</w:t>
      </w:r>
      <w:r w:rsidRPr="00011245">
        <w:rPr>
          <w:rFonts w:ascii="Times New Roman" w:hAnsi="Times New Roman" w:cs="Times New Roman"/>
          <w:noProof/>
          <w:sz w:val="24"/>
          <w:szCs w:val="24"/>
        </w:rPr>
        <w:t xml:space="preserve">, </w:t>
      </w:r>
      <w:r w:rsidRPr="00011245">
        <w:rPr>
          <w:rFonts w:ascii="Times New Roman" w:hAnsi="Times New Roman" w:cs="Times New Roman"/>
          <w:i/>
          <w:iCs/>
          <w:noProof/>
          <w:sz w:val="24"/>
          <w:szCs w:val="24"/>
        </w:rPr>
        <w:t>1</w:t>
      </w:r>
      <w:r w:rsidRPr="00011245">
        <w:rPr>
          <w:rFonts w:ascii="Times New Roman" w:hAnsi="Times New Roman" w:cs="Times New Roman"/>
          <w:noProof/>
          <w:sz w:val="24"/>
          <w:szCs w:val="24"/>
        </w:rPr>
        <w:t>(1), 1–13. https://doi.org/10.31506/jsc.v1i1.7764</w:t>
      </w:r>
    </w:p>
    <w:p w14:paraId="1B2D4D97" w14:textId="739BFA7B" w:rsidR="00521263" w:rsidRPr="00011245" w:rsidRDefault="00521263" w:rsidP="00B4258F">
      <w:pPr>
        <w:pStyle w:val="Heading6"/>
        <w:rPr>
          <w:rFonts w:ascii="Times New Roman" w:hAnsi="Times New Roman"/>
        </w:rPr>
      </w:pPr>
      <w:r w:rsidRPr="00011245">
        <w:rPr>
          <w:rFonts w:ascii="Times New Roman" w:hAnsi="Times New Roman"/>
          <w:sz w:val="24"/>
          <w:szCs w:val="24"/>
        </w:rPr>
        <w:fldChar w:fldCharType="end"/>
      </w:r>
    </w:p>
    <w:sectPr w:rsidR="00521263" w:rsidRPr="00011245" w:rsidSect="001348E9">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38FE" w14:textId="77777777" w:rsidR="001348E9" w:rsidRDefault="001348E9" w:rsidP="0037220F">
      <w:pPr>
        <w:spacing w:after="0" w:line="240" w:lineRule="auto"/>
      </w:pPr>
      <w:r>
        <w:separator/>
      </w:r>
    </w:p>
  </w:endnote>
  <w:endnote w:type="continuationSeparator" w:id="0">
    <w:p w14:paraId="36D8FCC8" w14:textId="77777777" w:rsidR="001348E9" w:rsidRDefault="001348E9" w:rsidP="0037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07FB" w14:textId="77777777" w:rsidR="000F1DE3" w:rsidRDefault="000F1DE3">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E0C8" w14:textId="77777777" w:rsidR="000F1DE3" w:rsidRPr="00B356AB" w:rsidRDefault="000F1DE3" w:rsidP="000F1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0B10" w14:textId="77777777" w:rsidR="001348E9" w:rsidRDefault="001348E9" w:rsidP="0037220F">
      <w:pPr>
        <w:spacing w:after="0" w:line="240" w:lineRule="auto"/>
      </w:pPr>
      <w:r>
        <w:separator/>
      </w:r>
    </w:p>
  </w:footnote>
  <w:footnote w:type="continuationSeparator" w:id="0">
    <w:p w14:paraId="47FAAB03" w14:textId="77777777" w:rsidR="001348E9" w:rsidRDefault="001348E9" w:rsidP="00372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D1BDB"/>
    <w:multiLevelType w:val="hybridMultilevel"/>
    <w:tmpl w:val="1332C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74FD"/>
    <w:multiLevelType w:val="hybridMultilevel"/>
    <w:tmpl w:val="F2484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B52574"/>
    <w:multiLevelType w:val="hybridMultilevel"/>
    <w:tmpl w:val="7C9A9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061453"/>
    <w:multiLevelType w:val="hybridMultilevel"/>
    <w:tmpl w:val="C0621A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55F084E"/>
    <w:multiLevelType w:val="hybridMultilevel"/>
    <w:tmpl w:val="060C7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093BE2"/>
    <w:multiLevelType w:val="hybridMultilevel"/>
    <w:tmpl w:val="6638F92C"/>
    <w:lvl w:ilvl="0" w:tplc="C4BAA88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710941">
    <w:abstractNumId w:val="2"/>
  </w:num>
  <w:num w:numId="2" w16cid:durableId="128984660">
    <w:abstractNumId w:val="5"/>
  </w:num>
  <w:num w:numId="3" w16cid:durableId="1612979207">
    <w:abstractNumId w:val="3"/>
  </w:num>
  <w:num w:numId="4" w16cid:durableId="967517376">
    <w:abstractNumId w:val="4"/>
  </w:num>
  <w:num w:numId="5" w16cid:durableId="1600869011">
    <w:abstractNumId w:val="0"/>
  </w:num>
  <w:num w:numId="6" w16cid:durableId="34729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E48"/>
    <w:rsid w:val="000D30C5"/>
    <w:rsid w:val="000F1DE3"/>
    <w:rsid w:val="000F2CA3"/>
    <w:rsid w:val="001024A0"/>
    <w:rsid w:val="001348E9"/>
    <w:rsid w:val="00150461"/>
    <w:rsid w:val="001A4EBD"/>
    <w:rsid w:val="001E3515"/>
    <w:rsid w:val="00254B7C"/>
    <w:rsid w:val="0037220F"/>
    <w:rsid w:val="00390F96"/>
    <w:rsid w:val="003D1116"/>
    <w:rsid w:val="00520B86"/>
    <w:rsid w:val="00521263"/>
    <w:rsid w:val="005C317B"/>
    <w:rsid w:val="006A5E22"/>
    <w:rsid w:val="006B6A55"/>
    <w:rsid w:val="006F6678"/>
    <w:rsid w:val="00754B16"/>
    <w:rsid w:val="0078352B"/>
    <w:rsid w:val="007A1E48"/>
    <w:rsid w:val="007A7A86"/>
    <w:rsid w:val="008558A9"/>
    <w:rsid w:val="008977AC"/>
    <w:rsid w:val="008B5F63"/>
    <w:rsid w:val="00936013"/>
    <w:rsid w:val="00A30E0C"/>
    <w:rsid w:val="00A923B3"/>
    <w:rsid w:val="00AC32DB"/>
    <w:rsid w:val="00B4258F"/>
    <w:rsid w:val="00BF415F"/>
    <w:rsid w:val="00D9127F"/>
    <w:rsid w:val="00E1383A"/>
    <w:rsid w:val="00E45DB5"/>
    <w:rsid w:val="00F42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60BC36"/>
  <w15:docId w15:val="{7B1FC6E8-B123-BA43-BF24-2BA1F405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E48"/>
    <w:pPr>
      <w:spacing w:after="200" w:line="276" w:lineRule="auto"/>
    </w:pPr>
    <w:rPr>
      <w:lang w:val="id-ID"/>
    </w:rPr>
  </w:style>
  <w:style w:type="paragraph" w:styleId="Heading1">
    <w:name w:val="heading 1"/>
    <w:basedOn w:val="Normal"/>
    <w:next w:val="Normal"/>
    <w:link w:val="Heading1Char"/>
    <w:uiPriority w:val="9"/>
    <w:qFormat/>
    <w:rsid w:val="001A4E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D9127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aliases w:val="7 DAFTAR PUSTAKA"/>
    <w:basedOn w:val="Normal"/>
    <w:next w:val="Normal"/>
    <w:link w:val="Heading6Char"/>
    <w:uiPriority w:val="9"/>
    <w:unhideWhenUsed/>
    <w:qFormat/>
    <w:rsid w:val="007A7A86"/>
    <w:pPr>
      <w:suppressAutoHyphens/>
      <w:autoSpaceDE w:val="0"/>
      <w:autoSpaceDN w:val="0"/>
      <w:adjustRightInd w:val="0"/>
      <w:spacing w:after="0" w:line="240" w:lineRule="auto"/>
      <w:ind w:left="567" w:hanging="567"/>
      <w:jc w:val="both"/>
      <w:textAlignment w:val="center"/>
      <w:outlineLvl w:val="5"/>
    </w:pPr>
    <w:rPr>
      <w:rFonts w:ascii="Cambria" w:eastAsia="Calibri" w:hAnsi="Cambria"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7 DAFTAR PUSTAKA Char"/>
    <w:basedOn w:val="DefaultParagraphFont"/>
    <w:link w:val="Heading6"/>
    <w:uiPriority w:val="9"/>
    <w:rsid w:val="007A7A86"/>
    <w:rPr>
      <w:rFonts w:ascii="Cambria" w:eastAsia="Calibri" w:hAnsi="Cambria" w:cs="Times New Roman"/>
      <w:color w:val="000000"/>
      <w:sz w:val="20"/>
      <w:szCs w:val="20"/>
    </w:rPr>
  </w:style>
  <w:style w:type="paragraph" w:styleId="Footer">
    <w:name w:val="footer"/>
    <w:basedOn w:val="Normal"/>
    <w:link w:val="FooterChar"/>
    <w:uiPriority w:val="99"/>
    <w:unhideWhenUsed/>
    <w:rsid w:val="007A7A86"/>
    <w:pPr>
      <w:tabs>
        <w:tab w:val="center" w:pos="4680"/>
        <w:tab w:val="right" w:pos="9360"/>
      </w:tabs>
      <w:spacing w:beforeAutospacing="1" w:after="0" w:afterAutospacing="1" w:line="240" w:lineRule="auto"/>
      <w:ind w:left="-57" w:right="-57"/>
      <w:jc w:val="center"/>
    </w:pPr>
    <w:rPr>
      <w:rFonts w:ascii="Calibri" w:eastAsia="Calibri" w:hAnsi="Calibri" w:cs="Times New Roman"/>
      <w:lang w:val="en-US"/>
    </w:rPr>
  </w:style>
  <w:style w:type="character" w:customStyle="1" w:styleId="FooterChar">
    <w:name w:val="Footer Char"/>
    <w:basedOn w:val="DefaultParagraphFont"/>
    <w:link w:val="Footer"/>
    <w:uiPriority w:val="99"/>
    <w:rsid w:val="007A7A86"/>
    <w:rPr>
      <w:rFonts w:ascii="Calibri" w:eastAsia="Calibri" w:hAnsi="Calibri" w:cs="Times New Roman"/>
    </w:rPr>
  </w:style>
  <w:style w:type="character" w:styleId="Hyperlink">
    <w:name w:val="Hyperlink"/>
    <w:uiPriority w:val="99"/>
    <w:rsid w:val="007A7A86"/>
    <w:rPr>
      <w:color w:val="0000FF"/>
      <w:w w:val="100"/>
      <w:u w:val="thick" w:color="0000FF"/>
    </w:rPr>
  </w:style>
  <w:style w:type="paragraph" w:styleId="ListParagraph">
    <w:name w:val="List Paragraph"/>
    <w:basedOn w:val="Normal"/>
    <w:uiPriority w:val="34"/>
    <w:qFormat/>
    <w:rsid w:val="00BF415F"/>
    <w:pPr>
      <w:ind w:left="720"/>
      <w:contextualSpacing/>
    </w:pPr>
  </w:style>
  <w:style w:type="paragraph" w:styleId="Header">
    <w:name w:val="header"/>
    <w:basedOn w:val="Normal"/>
    <w:link w:val="HeaderChar"/>
    <w:uiPriority w:val="99"/>
    <w:unhideWhenUsed/>
    <w:rsid w:val="00372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20F"/>
    <w:rPr>
      <w:lang w:val="id-ID"/>
    </w:rPr>
  </w:style>
  <w:style w:type="paragraph" w:customStyle="1" w:styleId="1judul">
    <w:name w:val="1 judul"/>
    <w:basedOn w:val="Normal"/>
    <w:link w:val="1judulChar"/>
    <w:qFormat/>
    <w:rsid w:val="008558A9"/>
    <w:pPr>
      <w:suppressAutoHyphens/>
      <w:autoSpaceDE w:val="0"/>
      <w:autoSpaceDN w:val="0"/>
      <w:adjustRightInd w:val="0"/>
      <w:spacing w:after="0" w:line="240" w:lineRule="auto"/>
      <w:jc w:val="center"/>
      <w:textAlignment w:val="center"/>
    </w:pPr>
    <w:rPr>
      <w:rFonts w:ascii="Cambria" w:eastAsia="Calibri" w:hAnsi="Cambria" w:cs="Times New Roman"/>
      <w:b/>
      <w:bCs/>
      <w:color w:val="000000"/>
      <w:sz w:val="32"/>
      <w:szCs w:val="24"/>
      <w:lang w:val="en-GB"/>
    </w:rPr>
  </w:style>
  <w:style w:type="character" w:customStyle="1" w:styleId="1judulChar">
    <w:name w:val="1 judul Char"/>
    <w:link w:val="1judul"/>
    <w:rsid w:val="008558A9"/>
    <w:rPr>
      <w:rFonts w:ascii="Cambria" w:eastAsia="Calibri" w:hAnsi="Cambria" w:cs="Times New Roman"/>
      <w:b/>
      <w:bCs/>
      <w:color w:val="000000"/>
      <w:sz w:val="32"/>
      <w:szCs w:val="24"/>
      <w:lang w:val="en-GB"/>
    </w:rPr>
  </w:style>
  <w:style w:type="paragraph" w:customStyle="1" w:styleId="2penulis">
    <w:name w:val="2 penulis"/>
    <w:basedOn w:val="Normal"/>
    <w:link w:val="2penulisChar"/>
    <w:qFormat/>
    <w:rsid w:val="008558A9"/>
    <w:pPr>
      <w:autoSpaceDE w:val="0"/>
      <w:autoSpaceDN w:val="0"/>
      <w:adjustRightInd w:val="0"/>
      <w:spacing w:after="0" w:line="288" w:lineRule="auto"/>
      <w:jc w:val="center"/>
      <w:textAlignment w:val="center"/>
    </w:pPr>
    <w:rPr>
      <w:rFonts w:ascii="Cambria" w:eastAsia="Calibri" w:hAnsi="Cambria" w:cs="Times New Roman"/>
      <w:b/>
      <w:sz w:val="24"/>
      <w:szCs w:val="20"/>
      <w:lang w:val="en-US"/>
    </w:rPr>
  </w:style>
  <w:style w:type="character" w:customStyle="1" w:styleId="2penulisChar">
    <w:name w:val="2 penulis Char"/>
    <w:link w:val="2penulis"/>
    <w:rsid w:val="008558A9"/>
    <w:rPr>
      <w:rFonts w:ascii="Cambria" w:eastAsia="Calibri" w:hAnsi="Cambria" w:cs="Times New Roman"/>
      <w:b/>
      <w:sz w:val="24"/>
      <w:szCs w:val="20"/>
    </w:rPr>
  </w:style>
  <w:style w:type="character" w:styleId="UnresolvedMention">
    <w:name w:val="Unresolved Mention"/>
    <w:basedOn w:val="DefaultParagraphFont"/>
    <w:uiPriority w:val="99"/>
    <w:semiHidden/>
    <w:unhideWhenUsed/>
    <w:rsid w:val="001A4EBD"/>
    <w:rPr>
      <w:color w:val="605E5C"/>
      <w:shd w:val="clear" w:color="auto" w:fill="E1DFDD"/>
    </w:rPr>
  </w:style>
  <w:style w:type="character" w:customStyle="1" w:styleId="Heading1Char">
    <w:name w:val="Heading 1 Char"/>
    <w:basedOn w:val="DefaultParagraphFont"/>
    <w:link w:val="Heading1"/>
    <w:uiPriority w:val="9"/>
    <w:rsid w:val="001A4EBD"/>
    <w:rPr>
      <w:rFonts w:asciiTheme="majorHAnsi" w:eastAsiaTheme="majorEastAsia" w:hAnsiTheme="majorHAnsi" w:cstheme="majorBidi"/>
      <w:color w:val="2E74B5" w:themeColor="accent1" w:themeShade="BF"/>
      <w:sz w:val="32"/>
      <w:szCs w:val="32"/>
      <w:lang w:val="id-ID"/>
    </w:rPr>
  </w:style>
  <w:style w:type="character" w:customStyle="1" w:styleId="Heading4Char">
    <w:name w:val="Heading 4 Char"/>
    <w:basedOn w:val="DefaultParagraphFont"/>
    <w:link w:val="Heading4"/>
    <w:uiPriority w:val="9"/>
    <w:rsid w:val="00D9127F"/>
    <w:rPr>
      <w:rFonts w:asciiTheme="majorHAnsi" w:eastAsiaTheme="majorEastAsia" w:hAnsiTheme="majorHAnsi" w:cstheme="majorBidi"/>
      <w:i/>
      <w:iCs/>
      <w:color w:val="2E74B5" w:themeColor="accent1" w:themeShade="BF"/>
      <w:lang w:val="id-ID"/>
    </w:rPr>
  </w:style>
  <w:style w:type="paragraph" w:customStyle="1" w:styleId="JudulSubBab">
    <w:name w:val="Judul Sub Bab"/>
    <w:basedOn w:val="NoSpacing"/>
    <w:link w:val="JudulSubBabChar"/>
    <w:qFormat/>
    <w:rsid w:val="00521263"/>
    <w:pPr>
      <w:autoSpaceDE w:val="0"/>
      <w:autoSpaceDN w:val="0"/>
      <w:adjustRightInd w:val="0"/>
      <w:spacing w:line="360" w:lineRule="auto"/>
      <w:jc w:val="both"/>
      <w:textAlignment w:val="center"/>
    </w:pPr>
    <w:rPr>
      <w:rFonts w:ascii="Cambria" w:eastAsia="Calibri" w:hAnsi="Cambria" w:cs="Calisto MT"/>
      <w:b/>
      <w:bCs/>
      <w:iCs/>
      <w:color w:val="000000"/>
      <w:sz w:val="24"/>
      <w:szCs w:val="20"/>
      <w:lang w:val="en-GB"/>
    </w:rPr>
  </w:style>
  <w:style w:type="character" w:customStyle="1" w:styleId="JudulSubBabChar">
    <w:name w:val="Judul Sub Bab Char"/>
    <w:link w:val="JudulSubBab"/>
    <w:rsid w:val="00521263"/>
    <w:rPr>
      <w:rFonts w:ascii="Cambria" w:eastAsia="Calibri" w:hAnsi="Cambria" w:cs="Calisto MT"/>
      <w:b/>
      <w:bCs/>
      <w:iCs/>
      <w:color w:val="000000"/>
      <w:sz w:val="24"/>
      <w:szCs w:val="20"/>
      <w:lang w:val="en-GB"/>
    </w:rPr>
  </w:style>
  <w:style w:type="paragraph" w:styleId="NoSpacing">
    <w:name w:val="No Spacing"/>
    <w:uiPriority w:val="1"/>
    <w:qFormat/>
    <w:rsid w:val="00521263"/>
    <w:pPr>
      <w:spacing w:after="0" w:line="240" w:lineRule="auto"/>
    </w:pPr>
    <w:rPr>
      <w:lang w:val="id-ID"/>
    </w:rPr>
  </w:style>
  <w:style w:type="character" w:styleId="FollowedHyperlink">
    <w:name w:val="FollowedHyperlink"/>
    <w:basedOn w:val="DefaultParagraphFont"/>
    <w:uiPriority w:val="99"/>
    <w:semiHidden/>
    <w:unhideWhenUsed/>
    <w:rsid w:val="005C31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11</Pages>
  <Words>8935</Words>
  <Characters>50933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veni nella syahputri</cp:lastModifiedBy>
  <cp:revision>23</cp:revision>
  <dcterms:created xsi:type="dcterms:W3CDTF">2020-05-17T05:42:00Z</dcterms:created>
  <dcterms:modified xsi:type="dcterms:W3CDTF">2024-01-25T09:55:00Z</dcterms:modified>
</cp:coreProperties>
</file>