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F00C" w14:textId="3266189F" w:rsidR="00345EB8" w:rsidRPr="00EE020E" w:rsidRDefault="00EE020E" w:rsidP="003B2402">
      <w:pPr>
        <w:pStyle w:val="Title"/>
        <w:framePr w:w="0" w:hSpace="0" w:vSpace="0" w:wrap="auto" w:vAnchor="margin" w:hAnchor="text" w:xAlign="left" w:yAlign="inline"/>
        <w:spacing w:line="360" w:lineRule="auto"/>
        <w:rPr>
          <w:b/>
          <w:color w:val="4F81BD" w:themeColor="accent1"/>
          <w:sz w:val="24"/>
          <w:szCs w:val="24"/>
          <w:lang w:val="id-ID"/>
        </w:rPr>
      </w:pPr>
      <w:r>
        <w:rPr>
          <w:b/>
          <w:sz w:val="24"/>
          <w:szCs w:val="24"/>
          <w:lang w:val="id-ID"/>
        </w:rPr>
        <w:t>KAJIAN YURIDIS TERKAIT PERDAGANGAN ORANG MELALUI PROGRAM MAGANG DI LUAR NEGERI YANG MENJERAT MAHASISWA SEBAGAI KORBAN</w:t>
      </w:r>
    </w:p>
    <w:p w14:paraId="29FFDBD2" w14:textId="19A176F4" w:rsidR="00345EB8" w:rsidRPr="00EE020E" w:rsidRDefault="00EE020E" w:rsidP="003B2402">
      <w:pPr>
        <w:pStyle w:val="Title"/>
        <w:framePr w:w="0" w:hSpace="0" w:vSpace="0" w:wrap="auto" w:vAnchor="margin" w:hAnchor="text" w:xAlign="left" w:yAlign="inline"/>
        <w:spacing w:line="360" w:lineRule="auto"/>
        <w:rPr>
          <w:i/>
          <w:sz w:val="24"/>
          <w:szCs w:val="24"/>
        </w:rPr>
      </w:pPr>
      <w:r w:rsidRPr="00EE020E">
        <w:rPr>
          <w:b/>
          <w:i/>
          <w:sz w:val="24"/>
          <w:szCs w:val="24"/>
        </w:rPr>
        <w:t>A LEGAL STUDY ON HUMAN TRAFFICKING THROUGH OVERSEAS INTERNSHIP PROGRAMS INVOLVING STUDENTS AS VICTIMS</w:t>
      </w:r>
    </w:p>
    <w:p w14:paraId="6EE8C1CD" w14:textId="4DF000D8" w:rsidR="00345EB8" w:rsidRPr="00CF34A2" w:rsidRDefault="00EE020E" w:rsidP="003B2402">
      <w:pPr>
        <w:pStyle w:val="Authors"/>
        <w:framePr w:w="0" w:hSpace="0" w:vSpace="0" w:wrap="auto" w:vAnchor="margin" w:hAnchor="text" w:xAlign="left" w:yAlign="inline"/>
        <w:spacing w:after="0"/>
        <w:rPr>
          <w:bCs/>
          <w:color w:val="4F81BD" w:themeColor="accent1"/>
          <w:sz w:val="28"/>
          <w:szCs w:val="28"/>
          <w:lang w:val="pt-BR"/>
        </w:rPr>
      </w:pPr>
      <w:r>
        <w:rPr>
          <w:bCs/>
          <w:sz w:val="24"/>
          <w:szCs w:val="24"/>
          <w:lang w:val="id-ID"/>
        </w:rPr>
        <w:t xml:space="preserve">Pristika </w:t>
      </w:r>
      <w:r w:rsidRPr="00CF34A2">
        <w:rPr>
          <w:bCs/>
          <w:sz w:val="24"/>
          <w:szCs w:val="24"/>
          <w:lang w:val="id-ID"/>
        </w:rPr>
        <w:t>Handayani</w:t>
      </w:r>
      <w:r w:rsidR="00345EB8" w:rsidRPr="00CF34A2">
        <w:rPr>
          <w:bCs/>
          <w:sz w:val="24"/>
          <w:szCs w:val="24"/>
          <w:lang w:val="pt-BR"/>
        </w:rPr>
        <w:t xml:space="preserve">, </w:t>
      </w:r>
      <w:r w:rsidRPr="00CF34A2">
        <w:rPr>
          <w:bCs/>
          <w:sz w:val="24"/>
          <w:szCs w:val="24"/>
          <w:lang w:val="id-ID"/>
        </w:rPr>
        <w:t>Seftia Azrianti, Agus Riyanto Rabu, Tri Artanto</w:t>
      </w:r>
    </w:p>
    <w:p w14:paraId="6022505A" w14:textId="45C349F2" w:rsidR="00345EB8" w:rsidRPr="00CF34A2" w:rsidRDefault="00EE020E" w:rsidP="006B2B58">
      <w:pPr>
        <w:pStyle w:val="Authors"/>
        <w:framePr w:w="0" w:hSpace="0" w:vSpace="0" w:wrap="auto" w:vAnchor="margin" w:hAnchor="text" w:xAlign="left" w:yAlign="inline"/>
        <w:spacing w:after="0"/>
        <w:rPr>
          <w:lang w:val="pt-BR"/>
        </w:rPr>
      </w:pPr>
      <w:r w:rsidRPr="00CF34A2">
        <w:rPr>
          <w:lang w:val="id-ID"/>
        </w:rPr>
        <w:t>Ilmu Hukum</w:t>
      </w:r>
      <w:r w:rsidR="00345EB8" w:rsidRPr="00CF34A2">
        <w:rPr>
          <w:lang w:val="pt-BR"/>
        </w:rPr>
        <w:t>, Fa</w:t>
      </w:r>
      <w:r w:rsidR="00417A9E" w:rsidRPr="00CF34A2">
        <w:rPr>
          <w:lang w:val="pt-BR"/>
        </w:rPr>
        <w:t>kultas</w:t>
      </w:r>
      <w:r w:rsidRPr="00CF34A2">
        <w:rPr>
          <w:lang w:val="id-ID"/>
        </w:rPr>
        <w:t xml:space="preserve"> Hukum</w:t>
      </w:r>
      <w:r w:rsidR="00417A9E" w:rsidRPr="00CF34A2">
        <w:rPr>
          <w:lang w:val="pt-BR"/>
        </w:rPr>
        <w:t xml:space="preserve">, </w:t>
      </w:r>
      <w:r w:rsidR="006B2B58" w:rsidRPr="00CF34A2">
        <w:rPr>
          <w:lang w:val="pt-BR"/>
        </w:rPr>
        <w:t>Universitas</w:t>
      </w:r>
      <w:r w:rsidRPr="00CF34A2">
        <w:rPr>
          <w:lang w:val="id-ID"/>
        </w:rPr>
        <w:t xml:space="preserve"> Riau Kepulauan</w:t>
      </w:r>
    </w:p>
    <w:p w14:paraId="5DADD979" w14:textId="265B0061" w:rsidR="00B142D6" w:rsidRPr="00CF34A2" w:rsidRDefault="00EE020E" w:rsidP="00EE020E">
      <w:pPr>
        <w:jc w:val="center"/>
        <w:rPr>
          <w:rFonts w:ascii="Times New Roman" w:hAnsi="Times New Roman"/>
          <w:color w:val="FF0000"/>
          <w:lang w:val="pt-BR"/>
        </w:rPr>
      </w:pPr>
      <w:hyperlink r:id="rId8" w:history="1">
        <w:r w:rsidRPr="00CF34A2">
          <w:rPr>
            <w:rStyle w:val="Hyperlink"/>
            <w:rFonts w:ascii="Times New Roman" w:hAnsi="Times New Roman"/>
            <w:sz w:val="24"/>
            <w:szCs w:val="24"/>
            <w:lang w:val="id-ID"/>
          </w:rPr>
          <w:t>handayanipristika@yahoo.com</w:t>
        </w:r>
      </w:hyperlink>
    </w:p>
    <w:p w14:paraId="717CDFA1" w14:textId="00CC61F2" w:rsidR="00345EB8" w:rsidRPr="00CF34A2" w:rsidRDefault="00417A9E" w:rsidP="003B2402">
      <w:pPr>
        <w:jc w:val="center"/>
        <w:rPr>
          <w:rFonts w:ascii="Times New Roman" w:hAnsi="Times New Roman"/>
          <w:b/>
          <w:bCs/>
          <w:sz w:val="24"/>
          <w:szCs w:val="24"/>
          <w:lang w:val="id-ID"/>
        </w:rPr>
      </w:pPr>
      <w:r w:rsidRPr="00CF34A2">
        <w:rPr>
          <w:rFonts w:ascii="Times New Roman" w:hAnsi="Times New Roman"/>
          <w:b/>
          <w:bCs/>
          <w:sz w:val="24"/>
          <w:szCs w:val="24"/>
          <w:lang w:val="pt-BR"/>
        </w:rPr>
        <w:t>ABSTRAK</w:t>
      </w:r>
    </w:p>
    <w:p w14:paraId="5E9C1A2C" w14:textId="08D30F1B" w:rsidR="00345EB8" w:rsidRPr="00060778" w:rsidRDefault="00EE020E" w:rsidP="003B2402">
      <w:pPr>
        <w:jc w:val="both"/>
        <w:rPr>
          <w:rFonts w:ascii="Times New Roman" w:hAnsi="Times New Roman"/>
          <w:color w:val="FF0000"/>
          <w:sz w:val="24"/>
          <w:szCs w:val="24"/>
        </w:rPr>
      </w:pPr>
      <w:r w:rsidRPr="00CF34A2">
        <w:rPr>
          <w:rFonts w:ascii="Times New Roman" w:eastAsia="Times New Roman" w:hAnsi="Times New Roman"/>
          <w:sz w:val="24"/>
          <w:szCs w:val="24"/>
          <w:lang w:val="pt-BR"/>
        </w:rPr>
        <w:t>Transformasi digital dan arus informasi global membuka celah bagi tindak pidana perdagangan orang (TPPO) yang melibatkan eksploitasi sistematis, termasuk dalam program magang luar negeri mahasiswa Indonesia, seperti kasus “</w:t>
      </w:r>
      <w:r w:rsidRPr="00CF34A2">
        <w:rPr>
          <w:rFonts w:ascii="Times New Roman" w:eastAsia="Times New Roman" w:hAnsi="Times New Roman"/>
          <w:i/>
          <w:sz w:val="24"/>
          <w:szCs w:val="24"/>
          <w:lang w:val="pt-BR"/>
        </w:rPr>
        <w:t>Frienjob</w:t>
      </w:r>
      <w:r w:rsidRPr="00CF34A2">
        <w:rPr>
          <w:rFonts w:ascii="Times New Roman" w:eastAsia="Times New Roman" w:hAnsi="Times New Roman"/>
          <w:sz w:val="24"/>
          <w:szCs w:val="24"/>
          <w:lang w:val="pt-BR"/>
        </w:rPr>
        <w:t xml:space="preserve">” di Jerman pada tahun 2023. Penelitian ini menggunakan metode hukum normatif dengan pendekatan regulasi dan studi kasus untuk mengkaji regulasi magang luar negeri serta pertanggungjawaban Kementerian Pendidikan dan Kebudayaan (Kemendikbudristek). Hasil penelitian menunjukkan bahwa meskipun terdapat regulasi yang kuat seperti UU No. 13 Tahun 2003 dan Permendikbudristek No. 63 Tahun 2024, lemahnya pengawasan dan pemahaman mengakibatkan eksploitasi mahasiswa dalam program magang yang tidak sesuai dengan standar Merdeka Belajar Kampus Merdeka (MBKM). Kemendikbudristek memiliki tanggung jawab penting dalam melindungi mahasiswa dari praktik TPPO melalui peningkatan pengawasan, koordinasi antar kementerian, serta edukasi peserta. Penanganan kasus ini menjadi kunci untuk memastikan bahwa program magang luar negeri dapat berjalan aman, bermutu, dan sesuai dengan tujuan pendidikan nasional. </w:t>
      </w:r>
      <w:proofErr w:type="spellStart"/>
      <w:r w:rsidRPr="00EE020E">
        <w:rPr>
          <w:rFonts w:ascii="Times New Roman" w:eastAsia="Times New Roman" w:hAnsi="Times New Roman"/>
          <w:sz w:val="24"/>
          <w:szCs w:val="24"/>
        </w:rPr>
        <w:t>Sinergi</w:t>
      </w:r>
      <w:proofErr w:type="spellEnd"/>
      <w:r w:rsidRPr="00EE020E">
        <w:rPr>
          <w:rFonts w:ascii="Times New Roman" w:eastAsia="Times New Roman" w:hAnsi="Times New Roman"/>
          <w:sz w:val="24"/>
          <w:szCs w:val="24"/>
        </w:rPr>
        <w:t xml:space="preserve"> </w:t>
      </w:r>
      <w:proofErr w:type="spellStart"/>
      <w:r w:rsidRPr="00EE020E">
        <w:rPr>
          <w:rFonts w:ascii="Times New Roman" w:eastAsia="Times New Roman" w:hAnsi="Times New Roman"/>
          <w:sz w:val="24"/>
          <w:szCs w:val="24"/>
        </w:rPr>
        <w:t>hukum</w:t>
      </w:r>
      <w:proofErr w:type="spellEnd"/>
      <w:r w:rsidRPr="00EE020E">
        <w:rPr>
          <w:rFonts w:ascii="Times New Roman" w:eastAsia="Times New Roman" w:hAnsi="Times New Roman"/>
          <w:sz w:val="24"/>
          <w:szCs w:val="24"/>
        </w:rPr>
        <w:t xml:space="preserve"> dan </w:t>
      </w:r>
      <w:proofErr w:type="spellStart"/>
      <w:r w:rsidRPr="00EE020E">
        <w:rPr>
          <w:rFonts w:ascii="Times New Roman" w:eastAsia="Times New Roman" w:hAnsi="Times New Roman"/>
          <w:sz w:val="24"/>
          <w:szCs w:val="24"/>
        </w:rPr>
        <w:t>kebijakan</w:t>
      </w:r>
      <w:proofErr w:type="spellEnd"/>
      <w:r w:rsidRPr="00EE020E">
        <w:rPr>
          <w:rFonts w:ascii="Times New Roman" w:eastAsia="Times New Roman" w:hAnsi="Times New Roman"/>
          <w:sz w:val="24"/>
          <w:szCs w:val="24"/>
        </w:rPr>
        <w:t xml:space="preserve"> </w:t>
      </w:r>
      <w:proofErr w:type="spellStart"/>
      <w:r w:rsidRPr="00EE020E">
        <w:rPr>
          <w:rFonts w:ascii="Times New Roman" w:eastAsia="Times New Roman" w:hAnsi="Times New Roman"/>
          <w:sz w:val="24"/>
          <w:szCs w:val="24"/>
        </w:rPr>
        <w:t>preventif</w:t>
      </w:r>
      <w:proofErr w:type="spellEnd"/>
      <w:r w:rsidRPr="00EE020E">
        <w:rPr>
          <w:rFonts w:ascii="Times New Roman" w:eastAsia="Times New Roman" w:hAnsi="Times New Roman"/>
          <w:sz w:val="24"/>
          <w:szCs w:val="24"/>
        </w:rPr>
        <w:t xml:space="preserve"> sangat </w:t>
      </w:r>
      <w:proofErr w:type="spellStart"/>
      <w:r w:rsidRPr="00EE020E">
        <w:rPr>
          <w:rFonts w:ascii="Times New Roman" w:eastAsia="Times New Roman" w:hAnsi="Times New Roman"/>
          <w:sz w:val="24"/>
          <w:szCs w:val="24"/>
        </w:rPr>
        <w:t>dibutuhkan</w:t>
      </w:r>
      <w:proofErr w:type="spellEnd"/>
      <w:r w:rsidRPr="00EE020E">
        <w:rPr>
          <w:rFonts w:ascii="Times New Roman" w:eastAsia="Times New Roman" w:hAnsi="Times New Roman"/>
          <w:sz w:val="24"/>
          <w:szCs w:val="24"/>
        </w:rPr>
        <w:t xml:space="preserve"> untuk </w:t>
      </w:r>
      <w:proofErr w:type="spellStart"/>
      <w:r w:rsidRPr="00EE020E">
        <w:rPr>
          <w:rFonts w:ascii="Times New Roman" w:eastAsia="Times New Roman" w:hAnsi="Times New Roman"/>
          <w:sz w:val="24"/>
          <w:szCs w:val="24"/>
        </w:rPr>
        <w:t>memberantas</w:t>
      </w:r>
      <w:proofErr w:type="spellEnd"/>
      <w:r w:rsidRPr="00EE020E">
        <w:rPr>
          <w:rFonts w:ascii="Times New Roman" w:eastAsia="Times New Roman" w:hAnsi="Times New Roman"/>
          <w:sz w:val="24"/>
          <w:szCs w:val="24"/>
        </w:rPr>
        <w:t xml:space="preserve"> TPPO di </w:t>
      </w:r>
      <w:proofErr w:type="spellStart"/>
      <w:r w:rsidRPr="00EE020E">
        <w:rPr>
          <w:rFonts w:ascii="Times New Roman" w:eastAsia="Times New Roman" w:hAnsi="Times New Roman"/>
          <w:sz w:val="24"/>
          <w:szCs w:val="24"/>
        </w:rPr>
        <w:t>sektor</w:t>
      </w:r>
      <w:proofErr w:type="spellEnd"/>
      <w:r w:rsidRPr="00EE020E">
        <w:rPr>
          <w:rFonts w:ascii="Times New Roman" w:eastAsia="Times New Roman" w:hAnsi="Times New Roman"/>
          <w:sz w:val="24"/>
          <w:szCs w:val="24"/>
        </w:rPr>
        <w:t xml:space="preserve"> </w:t>
      </w:r>
      <w:proofErr w:type="spellStart"/>
      <w:r w:rsidRPr="00EE020E">
        <w:rPr>
          <w:rFonts w:ascii="Times New Roman" w:eastAsia="Times New Roman" w:hAnsi="Times New Roman"/>
          <w:sz w:val="24"/>
          <w:szCs w:val="24"/>
        </w:rPr>
        <w:t>pendidikan</w:t>
      </w:r>
      <w:proofErr w:type="spellEnd"/>
      <w:r w:rsidRPr="00EE020E">
        <w:rPr>
          <w:rFonts w:ascii="Times New Roman" w:eastAsia="Times New Roman" w:hAnsi="Times New Roman"/>
          <w:sz w:val="24"/>
          <w:szCs w:val="24"/>
        </w:rPr>
        <w:t>.</w:t>
      </w:r>
    </w:p>
    <w:p w14:paraId="204F58EB" w14:textId="04728A95" w:rsidR="00104CDE" w:rsidRPr="00EE020E" w:rsidRDefault="00345EB8" w:rsidP="00EE020E">
      <w:pPr>
        <w:jc w:val="both"/>
        <w:rPr>
          <w:rFonts w:ascii="Times New Roman" w:hAnsi="Times New Roman"/>
          <w:b/>
          <w:sz w:val="24"/>
          <w:szCs w:val="24"/>
          <w:lang w:val="id-ID"/>
        </w:rPr>
      </w:pPr>
      <w:r w:rsidRPr="00EE020E">
        <w:rPr>
          <w:rFonts w:ascii="Times New Roman" w:hAnsi="Times New Roman"/>
          <w:b/>
          <w:bCs/>
          <w:iCs/>
          <w:sz w:val="24"/>
          <w:szCs w:val="24"/>
        </w:rPr>
        <w:t>Kata Kunci</w:t>
      </w:r>
      <w:r w:rsidR="00EE020E">
        <w:rPr>
          <w:rFonts w:ascii="Times New Roman" w:hAnsi="Times New Roman"/>
          <w:bCs/>
          <w:iCs/>
          <w:sz w:val="24"/>
          <w:szCs w:val="24"/>
          <w:lang w:val="id-ID"/>
        </w:rPr>
        <w:t xml:space="preserve">: Perdagangan Orang, Magang, </w:t>
      </w:r>
      <w:r w:rsidR="00EE020E">
        <w:rPr>
          <w:rFonts w:ascii="Times New Roman" w:hAnsi="Times New Roman"/>
          <w:bCs/>
          <w:i/>
          <w:iCs/>
          <w:sz w:val="24"/>
          <w:szCs w:val="24"/>
          <w:lang w:val="id-ID"/>
        </w:rPr>
        <w:t>Frienjob</w:t>
      </w:r>
      <w:r w:rsidR="00EE020E">
        <w:rPr>
          <w:rFonts w:ascii="Times New Roman" w:hAnsi="Times New Roman"/>
          <w:bCs/>
          <w:iCs/>
          <w:sz w:val="24"/>
          <w:szCs w:val="24"/>
          <w:lang w:val="id-ID"/>
        </w:rPr>
        <w:t>.</w:t>
      </w:r>
    </w:p>
    <w:p w14:paraId="45E6B7BB" w14:textId="2566D8EC" w:rsidR="00345EB8" w:rsidRPr="005F6D07" w:rsidRDefault="005F6D07" w:rsidP="003B2402">
      <w:pPr>
        <w:jc w:val="center"/>
        <w:rPr>
          <w:rFonts w:ascii="Times New Roman" w:hAnsi="Times New Roman"/>
          <w:color w:val="4F81BD" w:themeColor="accent1"/>
          <w:sz w:val="24"/>
          <w:szCs w:val="24"/>
          <w:lang w:val="id-ID"/>
        </w:rPr>
      </w:pPr>
      <w:r>
        <w:rPr>
          <w:rFonts w:ascii="Times New Roman" w:hAnsi="Times New Roman"/>
          <w:b/>
          <w:color w:val="000000" w:themeColor="text1"/>
          <w:sz w:val="24"/>
          <w:szCs w:val="24"/>
        </w:rPr>
        <w:t>ABSTRACT</w:t>
      </w:r>
    </w:p>
    <w:p w14:paraId="3F236C4E" w14:textId="1874A5C3" w:rsidR="00345EB8" w:rsidRPr="00104CDE" w:rsidRDefault="00EE020E" w:rsidP="003B2402">
      <w:pPr>
        <w:jc w:val="both"/>
        <w:rPr>
          <w:rFonts w:ascii="Times New Roman" w:hAnsi="Times New Roman"/>
          <w:i/>
          <w:color w:val="FF0000"/>
          <w:sz w:val="24"/>
          <w:szCs w:val="24"/>
        </w:rPr>
      </w:pPr>
      <w:r w:rsidRPr="00EE020E">
        <w:rPr>
          <w:rFonts w:ascii="Times New Roman" w:eastAsia="Times New Roman" w:hAnsi="Times New Roman"/>
          <w:i/>
          <w:sz w:val="24"/>
          <w:szCs w:val="24"/>
        </w:rPr>
        <w:t>Digital transformation and the flow of global information have created opportunities for human trafficking crimes (TPPO) involving systematic exploitation, including in Indonesian students’ overseas internship programs, such as the "</w:t>
      </w:r>
      <w:proofErr w:type="spellStart"/>
      <w:r w:rsidRPr="00EE020E">
        <w:rPr>
          <w:rFonts w:ascii="Times New Roman" w:eastAsia="Times New Roman" w:hAnsi="Times New Roman"/>
          <w:i/>
          <w:sz w:val="24"/>
          <w:szCs w:val="24"/>
        </w:rPr>
        <w:t>Frienjob</w:t>
      </w:r>
      <w:proofErr w:type="spellEnd"/>
      <w:r w:rsidRPr="00EE020E">
        <w:rPr>
          <w:rFonts w:ascii="Times New Roman" w:eastAsia="Times New Roman" w:hAnsi="Times New Roman"/>
          <w:i/>
          <w:sz w:val="24"/>
          <w:szCs w:val="24"/>
        </w:rPr>
        <w:t>" case in Germany in 2023. This study uses a normative legal method with a regulatory and case study approach to examine the regulations on overseas internships and the accountability of the Ministry of Education and Culture (</w:t>
      </w:r>
      <w:proofErr w:type="spellStart"/>
      <w:r w:rsidRPr="00EE020E">
        <w:rPr>
          <w:rFonts w:ascii="Times New Roman" w:eastAsia="Times New Roman" w:hAnsi="Times New Roman"/>
          <w:i/>
          <w:sz w:val="24"/>
          <w:szCs w:val="24"/>
        </w:rPr>
        <w:t>Kemendikbudristek</w:t>
      </w:r>
      <w:proofErr w:type="spellEnd"/>
      <w:r w:rsidRPr="00EE020E">
        <w:rPr>
          <w:rFonts w:ascii="Times New Roman" w:eastAsia="Times New Roman" w:hAnsi="Times New Roman"/>
          <w:i/>
          <w:sz w:val="24"/>
          <w:szCs w:val="24"/>
        </w:rPr>
        <w:t xml:space="preserve">). The research results show that despite strong regulations like Law No. 13 of 2003 and </w:t>
      </w:r>
      <w:proofErr w:type="spellStart"/>
      <w:r w:rsidRPr="00EE020E">
        <w:rPr>
          <w:rFonts w:ascii="Times New Roman" w:eastAsia="Times New Roman" w:hAnsi="Times New Roman"/>
          <w:i/>
          <w:sz w:val="24"/>
          <w:szCs w:val="24"/>
        </w:rPr>
        <w:t>Kemendikbudristek</w:t>
      </w:r>
      <w:proofErr w:type="spellEnd"/>
      <w:r w:rsidRPr="00EE020E">
        <w:rPr>
          <w:rFonts w:ascii="Times New Roman" w:eastAsia="Times New Roman" w:hAnsi="Times New Roman"/>
          <w:i/>
          <w:sz w:val="24"/>
          <w:szCs w:val="24"/>
        </w:rPr>
        <w:t xml:space="preserve"> Regulation No. 63 of 2024, weak supervision and understanding have led to the exploitation of students in internship programs that do not comply with the Merdeka </w:t>
      </w:r>
      <w:proofErr w:type="spellStart"/>
      <w:r w:rsidRPr="00EE020E">
        <w:rPr>
          <w:rFonts w:ascii="Times New Roman" w:eastAsia="Times New Roman" w:hAnsi="Times New Roman"/>
          <w:i/>
          <w:sz w:val="24"/>
          <w:szCs w:val="24"/>
        </w:rPr>
        <w:lastRenderedPageBreak/>
        <w:t>Belajar</w:t>
      </w:r>
      <w:proofErr w:type="spellEnd"/>
      <w:r w:rsidRPr="00EE020E">
        <w:rPr>
          <w:rFonts w:ascii="Times New Roman" w:eastAsia="Times New Roman" w:hAnsi="Times New Roman"/>
          <w:i/>
          <w:sz w:val="24"/>
          <w:szCs w:val="24"/>
        </w:rPr>
        <w:t xml:space="preserve"> Kampus Merdeka (MBKM) standards. </w:t>
      </w:r>
      <w:proofErr w:type="spellStart"/>
      <w:r w:rsidRPr="00EE020E">
        <w:rPr>
          <w:rFonts w:ascii="Times New Roman" w:eastAsia="Times New Roman" w:hAnsi="Times New Roman"/>
          <w:i/>
          <w:sz w:val="24"/>
          <w:szCs w:val="24"/>
        </w:rPr>
        <w:t>Kemendikbudristek</w:t>
      </w:r>
      <w:proofErr w:type="spellEnd"/>
      <w:r w:rsidRPr="00EE020E">
        <w:rPr>
          <w:rFonts w:ascii="Times New Roman" w:eastAsia="Times New Roman" w:hAnsi="Times New Roman"/>
          <w:i/>
          <w:sz w:val="24"/>
          <w:szCs w:val="24"/>
        </w:rPr>
        <w:t xml:space="preserve"> has a crucial responsibility to protect students from TPPO practices through improved supervision, inter-ministerial coordination, and participant education. Addressing this case is key to ensuring overseas internship programs run safely, with quality, and align with national education goals. Legal synergy and preventive policies are essential to eradicate TPPO in the education sector.</w:t>
      </w:r>
    </w:p>
    <w:p w14:paraId="66B1CABF" w14:textId="5C670733" w:rsidR="00B142D6" w:rsidRDefault="005F6D07" w:rsidP="00104CDE">
      <w:pPr>
        <w:jc w:val="both"/>
        <w:rPr>
          <w:rFonts w:ascii="Times New Roman" w:hAnsi="Times New Roman"/>
          <w:b/>
          <w:i/>
          <w:color w:val="FF0000"/>
          <w:sz w:val="24"/>
          <w:szCs w:val="24"/>
          <w:lang w:val="id-ID"/>
        </w:rPr>
      </w:pPr>
      <w:r>
        <w:rPr>
          <w:rFonts w:ascii="Times New Roman" w:hAnsi="Times New Roman"/>
          <w:b/>
          <w:bCs/>
          <w:i/>
          <w:iCs/>
          <w:sz w:val="24"/>
          <w:szCs w:val="24"/>
        </w:rPr>
        <w:t>Keywords</w:t>
      </w:r>
      <w:r w:rsidR="00EE020E">
        <w:rPr>
          <w:rFonts w:ascii="Times New Roman" w:hAnsi="Times New Roman"/>
          <w:b/>
          <w:bCs/>
          <w:i/>
          <w:iCs/>
          <w:sz w:val="24"/>
          <w:szCs w:val="24"/>
          <w:lang w:val="id-ID"/>
        </w:rPr>
        <w:t xml:space="preserve">: </w:t>
      </w:r>
      <w:r w:rsidR="00EE020E" w:rsidRPr="00EE020E">
        <w:rPr>
          <w:rFonts w:ascii="Times New Roman" w:hAnsi="Times New Roman"/>
          <w:bCs/>
          <w:i/>
          <w:iCs/>
          <w:sz w:val="24"/>
          <w:szCs w:val="24"/>
          <w:lang w:val="id-ID"/>
        </w:rPr>
        <w:t>Human Tr</w:t>
      </w:r>
      <w:r w:rsidR="00EE020E">
        <w:rPr>
          <w:rFonts w:ascii="Times New Roman" w:hAnsi="Times New Roman"/>
          <w:bCs/>
          <w:i/>
          <w:iCs/>
          <w:sz w:val="24"/>
          <w:szCs w:val="24"/>
          <w:lang w:val="id-ID"/>
        </w:rPr>
        <w:t>afficking, Internship, Frienjob</w:t>
      </w:r>
    </w:p>
    <w:p w14:paraId="778C1FD7" w14:textId="77777777" w:rsidR="00EE020E" w:rsidRPr="00EE020E" w:rsidRDefault="00EE020E" w:rsidP="00104CDE">
      <w:pPr>
        <w:jc w:val="both"/>
        <w:rPr>
          <w:rFonts w:ascii="Times New Roman" w:hAnsi="Times New Roman"/>
          <w:b/>
          <w:i/>
          <w:color w:val="FF0000"/>
          <w:sz w:val="24"/>
          <w:szCs w:val="24"/>
          <w:lang w:val="id-ID"/>
        </w:rPr>
      </w:pPr>
    </w:p>
    <w:p w14:paraId="4DBC00EA" w14:textId="0B73544F" w:rsidR="00B142D6" w:rsidRPr="0083125A" w:rsidRDefault="005F6D07" w:rsidP="003B2402">
      <w:pPr>
        <w:spacing w:after="0" w:line="360" w:lineRule="auto"/>
        <w:rPr>
          <w:rFonts w:ascii="Times New Roman" w:hAnsi="Times New Roman"/>
          <w:b/>
          <w:color w:val="4F81BD" w:themeColor="accent1"/>
          <w:sz w:val="24"/>
          <w:szCs w:val="24"/>
          <w:lang w:val="id-ID"/>
        </w:rPr>
      </w:pPr>
      <w:r>
        <w:rPr>
          <w:rFonts w:ascii="Times New Roman" w:hAnsi="Times New Roman"/>
          <w:b/>
          <w:sz w:val="24"/>
          <w:szCs w:val="24"/>
        </w:rPr>
        <w:t>PENDAHULUAN</w:t>
      </w:r>
    </w:p>
    <w:p w14:paraId="20B215E4" w14:textId="257CFBA9" w:rsidR="009D011A" w:rsidRPr="00AB73D3" w:rsidRDefault="00AB73D3" w:rsidP="00AB73D3">
      <w:pPr>
        <w:adjustRightInd w:val="0"/>
        <w:spacing w:after="0" w:line="360" w:lineRule="auto"/>
        <w:ind w:firstLine="567"/>
        <w:jc w:val="both"/>
        <w:rPr>
          <w:rFonts w:ascii="Times New Roman" w:hAnsi="Times New Roman"/>
          <w:sz w:val="24"/>
          <w:szCs w:val="24"/>
          <w:lang w:val="id-ID"/>
        </w:rPr>
      </w:pPr>
      <w:r w:rsidRPr="00AB73D3">
        <w:rPr>
          <w:rFonts w:ascii="Times New Roman" w:hAnsi="Times New Roman"/>
          <w:sz w:val="24"/>
          <w:szCs w:val="24"/>
          <w:lang w:val="id-ID"/>
        </w:rPr>
        <w:t>Transformasi digital dan arus informasi global membuka peluang bagi pelaku kejahatan untuk menciptakan cara baru dalam perdagangan manusia yang lintas batas dan melibatkan eksploitasi sistematis dengan berbagai pendekatan, termasuk ancaman dan tekanan</w:t>
      </w:r>
      <w:r w:rsidR="005F6D07" w:rsidRPr="005F6D07">
        <w:rPr>
          <w:rFonts w:ascii="Times New Roman" w:hAnsi="Times New Roman"/>
          <w:sz w:val="24"/>
          <w:szCs w:val="24"/>
          <w:lang w:val="id-ID"/>
        </w:rPr>
        <w:t>.</w:t>
      </w:r>
      <w:r w:rsidR="005F6D07" w:rsidRPr="00AB73D3">
        <w:rPr>
          <w:rStyle w:val="FootnoteReference"/>
        </w:rPr>
        <w:footnoteReference w:id="1"/>
      </w:r>
      <w:r>
        <w:rPr>
          <w:rFonts w:ascii="Times New Roman" w:hAnsi="Times New Roman"/>
          <w:sz w:val="24"/>
          <w:szCs w:val="24"/>
          <w:lang w:val="id-ID"/>
        </w:rPr>
        <w:t xml:space="preserve"> </w:t>
      </w:r>
      <w:r w:rsidRPr="00CF34A2">
        <w:rPr>
          <w:rFonts w:ascii="Times New Roman" w:hAnsi="Times New Roman"/>
          <w:sz w:val="24"/>
          <w:szCs w:val="24"/>
          <w:lang w:val="id-ID"/>
        </w:rPr>
        <w:t>Tindak pidana perdagangan orang sering menyebabkan pelanggaran hak asasi manusia, dengan korban mengalami eksploitasi seperti pelacuran, pelecehan seksual, kerja paksa, perbudakan, hingga pengambilan organ ilegal. Pelaku menggunakan berbagai modus, seperti penculikan, pemalsuan identitas, manipulasi utang, dan penipuan lewat media sosial. Di Indonesia, TPPO umum berupa eksploitasi tenaga kerja, janji palsu magang luar negeri, eksploitasi seksual, perdagangan organ, pekerjaan ilegal, dan penjualan bayi</w:t>
      </w:r>
      <w:r w:rsidR="005F6D07" w:rsidRPr="00CF34A2">
        <w:rPr>
          <w:rFonts w:ascii="Times New Roman" w:hAnsi="Times New Roman"/>
          <w:sz w:val="24"/>
          <w:szCs w:val="24"/>
          <w:lang w:val="id-ID"/>
        </w:rPr>
        <w:t>.</w:t>
      </w:r>
      <w:r w:rsidR="005F6D07" w:rsidRPr="00AB73D3">
        <w:rPr>
          <w:rStyle w:val="FootnoteReference"/>
        </w:rPr>
        <w:footnoteReference w:id="2"/>
      </w:r>
    </w:p>
    <w:p w14:paraId="104E94DD" w14:textId="07C3C612" w:rsidR="005F6D07" w:rsidRPr="006E16EF" w:rsidRDefault="00AB73D3" w:rsidP="00AB73D3">
      <w:pPr>
        <w:adjustRightInd w:val="0"/>
        <w:spacing w:after="0" w:line="360" w:lineRule="auto"/>
        <w:ind w:firstLine="567"/>
        <w:jc w:val="both"/>
        <w:rPr>
          <w:rFonts w:ascii="Times New Roman" w:hAnsi="Times New Roman"/>
          <w:sz w:val="24"/>
          <w:szCs w:val="24"/>
          <w:lang w:val="id-ID"/>
        </w:rPr>
      </w:pPr>
      <w:proofErr w:type="spellStart"/>
      <w:r w:rsidRPr="00AB73D3">
        <w:rPr>
          <w:rFonts w:ascii="Times New Roman" w:hAnsi="Times New Roman"/>
          <w:sz w:val="24"/>
          <w:szCs w:val="24"/>
        </w:rPr>
        <w:t>Pemerintah</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telah</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menerapkan</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berbagai</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kebijakan</w:t>
      </w:r>
      <w:proofErr w:type="spellEnd"/>
      <w:r w:rsidRPr="00AB73D3">
        <w:rPr>
          <w:rFonts w:ascii="Times New Roman" w:hAnsi="Times New Roman"/>
          <w:sz w:val="24"/>
          <w:szCs w:val="24"/>
        </w:rPr>
        <w:t xml:space="preserve"> untuk </w:t>
      </w:r>
      <w:proofErr w:type="spellStart"/>
      <w:r w:rsidRPr="00AB73D3">
        <w:rPr>
          <w:rFonts w:ascii="Times New Roman" w:hAnsi="Times New Roman"/>
          <w:sz w:val="24"/>
          <w:szCs w:val="24"/>
        </w:rPr>
        <w:t>memberantas</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perdagangan</w:t>
      </w:r>
      <w:proofErr w:type="spellEnd"/>
      <w:r w:rsidRPr="00AB73D3">
        <w:rPr>
          <w:rFonts w:ascii="Times New Roman" w:hAnsi="Times New Roman"/>
          <w:sz w:val="24"/>
          <w:szCs w:val="24"/>
        </w:rPr>
        <w:t xml:space="preserve"> orang </w:t>
      </w:r>
      <w:proofErr w:type="spellStart"/>
      <w:r w:rsidRPr="00AB73D3">
        <w:rPr>
          <w:rFonts w:ascii="Times New Roman" w:hAnsi="Times New Roman"/>
          <w:sz w:val="24"/>
          <w:szCs w:val="24"/>
        </w:rPr>
        <w:t>melalui</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regulasi</w:t>
      </w:r>
      <w:proofErr w:type="spellEnd"/>
      <w:r w:rsidRPr="00AB73D3">
        <w:rPr>
          <w:rFonts w:ascii="Times New Roman" w:hAnsi="Times New Roman"/>
          <w:sz w:val="24"/>
          <w:szCs w:val="24"/>
        </w:rPr>
        <w:t xml:space="preserve"> dan </w:t>
      </w:r>
      <w:proofErr w:type="spellStart"/>
      <w:r w:rsidRPr="00AB73D3">
        <w:rPr>
          <w:rFonts w:ascii="Times New Roman" w:hAnsi="Times New Roman"/>
          <w:sz w:val="24"/>
          <w:szCs w:val="24"/>
        </w:rPr>
        <w:t>penegakan</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hukum</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Kejahatan</w:t>
      </w:r>
      <w:proofErr w:type="spellEnd"/>
      <w:r w:rsidRPr="00AB73D3">
        <w:rPr>
          <w:rFonts w:ascii="Times New Roman" w:hAnsi="Times New Roman"/>
          <w:sz w:val="24"/>
          <w:szCs w:val="24"/>
        </w:rPr>
        <w:t xml:space="preserve"> TPPO </w:t>
      </w:r>
      <w:proofErr w:type="spellStart"/>
      <w:r w:rsidRPr="00AB73D3">
        <w:rPr>
          <w:rFonts w:ascii="Times New Roman" w:hAnsi="Times New Roman"/>
          <w:sz w:val="24"/>
          <w:szCs w:val="24"/>
        </w:rPr>
        <w:t>terlihat</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dari</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eksploitasi</w:t>
      </w:r>
      <w:proofErr w:type="spellEnd"/>
      <w:r w:rsidRPr="00AB73D3">
        <w:rPr>
          <w:rFonts w:ascii="Times New Roman" w:hAnsi="Times New Roman"/>
          <w:sz w:val="24"/>
          <w:szCs w:val="24"/>
        </w:rPr>
        <w:t xml:space="preserve"> dalam program </w:t>
      </w:r>
      <w:proofErr w:type="spellStart"/>
      <w:r w:rsidRPr="00AB73D3">
        <w:rPr>
          <w:rFonts w:ascii="Times New Roman" w:hAnsi="Times New Roman"/>
          <w:sz w:val="24"/>
          <w:szCs w:val="24"/>
        </w:rPr>
        <w:t>magang</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seperti</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penempatan</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mahasiswa</w:t>
      </w:r>
      <w:proofErr w:type="spellEnd"/>
      <w:r w:rsidRPr="00AB73D3">
        <w:rPr>
          <w:rFonts w:ascii="Times New Roman" w:hAnsi="Times New Roman"/>
          <w:sz w:val="24"/>
          <w:szCs w:val="24"/>
        </w:rPr>
        <w:t xml:space="preserve"> di program </w:t>
      </w:r>
      <w:proofErr w:type="spellStart"/>
      <w:r w:rsidRPr="00AB73D3">
        <w:rPr>
          <w:rFonts w:ascii="Times New Roman" w:hAnsi="Times New Roman"/>
          <w:i/>
          <w:sz w:val="24"/>
          <w:szCs w:val="24"/>
        </w:rPr>
        <w:t>frienjob</w:t>
      </w:r>
      <w:proofErr w:type="spellEnd"/>
      <w:r w:rsidRPr="00AB73D3">
        <w:rPr>
          <w:rFonts w:ascii="Times New Roman" w:hAnsi="Times New Roman"/>
          <w:sz w:val="24"/>
          <w:szCs w:val="24"/>
        </w:rPr>
        <w:t xml:space="preserve"> di Jerman </w:t>
      </w:r>
      <w:proofErr w:type="spellStart"/>
      <w:r w:rsidRPr="00AB73D3">
        <w:rPr>
          <w:rFonts w:ascii="Times New Roman" w:hAnsi="Times New Roman"/>
          <w:sz w:val="24"/>
          <w:szCs w:val="24"/>
        </w:rPr>
        <w:t>akhir</w:t>
      </w:r>
      <w:proofErr w:type="spellEnd"/>
      <w:r w:rsidRPr="00AB73D3">
        <w:rPr>
          <w:rFonts w:ascii="Times New Roman" w:hAnsi="Times New Roman"/>
          <w:sz w:val="24"/>
          <w:szCs w:val="24"/>
        </w:rPr>
        <w:t xml:space="preserve"> 2023 yang </w:t>
      </w:r>
      <w:proofErr w:type="spellStart"/>
      <w:r w:rsidRPr="00AB73D3">
        <w:rPr>
          <w:rFonts w:ascii="Times New Roman" w:hAnsi="Times New Roman"/>
          <w:sz w:val="24"/>
          <w:szCs w:val="24"/>
        </w:rPr>
        <w:t>tidak</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sesuai</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kompetensi</w:t>
      </w:r>
      <w:proofErr w:type="spellEnd"/>
      <w:r w:rsidRPr="00AB73D3">
        <w:rPr>
          <w:rFonts w:ascii="Times New Roman" w:hAnsi="Times New Roman"/>
          <w:sz w:val="24"/>
          <w:szCs w:val="24"/>
        </w:rPr>
        <w:t xml:space="preserve"> dan </w:t>
      </w:r>
      <w:proofErr w:type="spellStart"/>
      <w:r w:rsidRPr="00AB73D3">
        <w:rPr>
          <w:rFonts w:ascii="Times New Roman" w:hAnsi="Times New Roman"/>
          <w:sz w:val="24"/>
          <w:szCs w:val="24"/>
        </w:rPr>
        <w:t>aturan</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perekrutan</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Fenomena</w:t>
      </w:r>
      <w:proofErr w:type="spellEnd"/>
      <w:r w:rsidRPr="00AB73D3">
        <w:rPr>
          <w:rFonts w:ascii="Times New Roman" w:hAnsi="Times New Roman"/>
          <w:sz w:val="24"/>
          <w:szCs w:val="24"/>
        </w:rPr>
        <w:t xml:space="preserve"> ini </w:t>
      </w:r>
      <w:proofErr w:type="spellStart"/>
      <w:r w:rsidRPr="00AB73D3">
        <w:rPr>
          <w:rFonts w:ascii="Times New Roman" w:hAnsi="Times New Roman"/>
          <w:sz w:val="24"/>
          <w:szCs w:val="24"/>
        </w:rPr>
        <w:t>menunjukkan</w:t>
      </w:r>
      <w:proofErr w:type="spellEnd"/>
      <w:r w:rsidRPr="00AB73D3">
        <w:rPr>
          <w:rFonts w:ascii="Times New Roman" w:hAnsi="Times New Roman"/>
          <w:sz w:val="24"/>
          <w:szCs w:val="24"/>
        </w:rPr>
        <w:t xml:space="preserve"> TPPO </w:t>
      </w:r>
      <w:proofErr w:type="spellStart"/>
      <w:r w:rsidRPr="00AB73D3">
        <w:rPr>
          <w:rFonts w:ascii="Times New Roman" w:hAnsi="Times New Roman"/>
          <w:sz w:val="24"/>
          <w:szCs w:val="24"/>
        </w:rPr>
        <w:t>masih</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menjadi</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masalah</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serius</w:t>
      </w:r>
      <w:proofErr w:type="spellEnd"/>
      <w:r w:rsidRPr="00AB73D3">
        <w:rPr>
          <w:rFonts w:ascii="Times New Roman" w:hAnsi="Times New Roman"/>
          <w:sz w:val="24"/>
          <w:szCs w:val="24"/>
        </w:rPr>
        <w:t xml:space="preserve"> di Indonesia, </w:t>
      </w:r>
      <w:proofErr w:type="spellStart"/>
      <w:r w:rsidRPr="00AB73D3">
        <w:rPr>
          <w:rFonts w:ascii="Times New Roman" w:hAnsi="Times New Roman"/>
          <w:sz w:val="24"/>
          <w:szCs w:val="24"/>
        </w:rPr>
        <w:t>sehingga</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perlu</w:t>
      </w:r>
      <w:proofErr w:type="spellEnd"/>
      <w:r w:rsidRPr="00AB73D3">
        <w:rPr>
          <w:rFonts w:ascii="Times New Roman" w:hAnsi="Times New Roman"/>
          <w:sz w:val="24"/>
          <w:szCs w:val="24"/>
        </w:rPr>
        <w:t xml:space="preserve"> strategi dan </w:t>
      </w:r>
      <w:proofErr w:type="spellStart"/>
      <w:r w:rsidRPr="00AB73D3">
        <w:rPr>
          <w:rFonts w:ascii="Times New Roman" w:hAnsi="Times New Roman"/>
          <w:sz w:val="24"/>
          <w:szCs w:val="24"/>
        </w:rPr>
        <w:t>peran</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pemerintah</w:t>
      </w:r>
      <w:proofErr w:type="spellEnd"/>
      <w:r w:rsidRPr="00AB73D3">
        <w:rPr>
          <w:rFonts w:ascii="Times New Roman" w:hAnsi="Times New Roman"/>
          <w:sz w:val="24"/>
          <w:szCs w:val="24"/>
        </w:rPr>
        <w:t xml:space="preserve"> yang </w:t>
      </w:r>
      <w:proofErr w:type="spellStart"/>
      <w:r w:rsidRPr="00AB73D3">
        <w:rPr>
          <w:rFonts w:ascii="Times New Roman" w:hAnsi="Times New Roman"/>
          <w:sz w:val="24"/>
          <w:szCs w:val="24"/>
        </w:rPr>
        <w:t>lebih</w:t>
      </w:r>
      <w:proofErr w:type="spellEnd"/>
      <w:r w:rsidRPr="00AB73D3">
        <w:rPr>
          <w:rFonts w:ascii="Times New Roman" w:hAnsi="Times New Roman"/>
          <w:sz w:val="24"/>
          <w:szCs w:val="24"/>
        </w:rPr>
        <w:t xml:space="preserve"> optimal untuk </w:t>
      </w:r>
      <w:proofErr w:type="spellStart"/>
      <w:r w:rsidRPr="00AB73D3">
        <w:rPr>
          <w:rFonts w:ascii="Times New Roman" w:hAnsi="Times New Roman"/>
          <w:sz w:val="24"/>
          <w:szCs w:val="24"/>
        </w:rPr>
        <w:t>menghapusnya</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secara</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menyeluruh</w:t>
      </w:r>
      <w:proofErr w:type="spellEnd"/>
      <w:r w:rsidRPr="00AB73D3">
        <w:rPr>
          <w:rFonts w:ascii="Times New Roman" w:hAnsi="Times New Roman"/>
          <w:sz w:val="24"/>
          <w:szCs w:val="24"/>
        </w:rPr>
        <w:t>.</w:t>
      </w:r>
      <w:r w:rsidR="005F6D07" w:rsidRPr="00AB73D3">
        <w:rPr>
          <w:rStyle w:val="FootnoteReference"/>
        </w:rPr>
        <w:footnoteReference w:id="3"/>
      </w:r>
      <w:r>
        <w:rPr>
          <w:rFonts w:ascii="Times New Roman" w:hAnsi="Times New Roman"/>
          <w:sz w:val="24"/>
          <w:szCs w:val="24"/>
          <w:lang w:val="id-ID"/>
        </w:rPr>
        <w:t xml:space="preserve"> </w:t>
      </w:r>
      <w:r w:rsidRPr="006E16EF">
        <w:rPr>
          <w:rFonts w:ascii="Times New Roman" w:hAnsi="Times New Roman"/>
          <w:sz w:val="24"/>
          <w:szCs w:val="24"/>
          <w:lang w:val="id-ID"/>
        </w:rPr>
        <w:t xml:space="preserve">Pelaksanaan magang diatur dalam UU No. 13/2003, </w:t>
      </w:r>
      <w:r w:rsidRPr="006E16EF">
        <w:rPr>
          <w:rFonts w:ascii="Times New Roman" w:hAnsi="Times New Roman"/>
          <w:sz w:val="24"/>
          <w:szCs w:val="24"/>
          <w:lang w:val="id-ID"/>
        </w:rPr>
        <w:lastRenderedPageBreak/>
        <w:t>Permenaker No. 6/2020, dan Permendikbudristek No. 63/2024. Dengan regulasi tersebut, pemerintah terutama Kemendikbudristek harus lebih sigap mencegah dan menangani eksploitasi mahasiswa magang.</w:t>
      </w:r>
    </w:p>
    <w:p w14:paraId="3E577E38" w14:textId="269DFB6A" w:rsidR="00460CAE" w:rsidRPr="00AB73D3" w:rsidRDefault="00AB73D3" w:rsidP="00AB73D3">
      <w:pPr>
        <w:adjustRightInd w:val="0"/>
        <w:spacing w:after="0" w:line="360" w:lineRule="auto"/>
        <w:ind w:firstLine="567"/>
        <w:jc w:val="both"/>
        <w:rPr>
          <w:rFonts w:ascii="Times New Roman" w:hAnsi="Times New Roman"/>
          <w:sz w:val="24"/>
          <w:szCs w:val="24"/>
        </w:rPr>
      </w:pPr>
      <w:r w:rsidRPr="006E16EF">
        <w:rPr>
          <w:rFonts w:ascii="Times New Roman" w:hAnsi="Times New Roman"/>
          <w:sz w:val="24"/>
          <w:szCs w:val="24"/>
          <w:lang w:val="id-ID"/>
        </w:rPr>
        <w:t>Sebelum Nabi Muhammad SAW diutus, perdagangan manusia dan perbudakan sudah ada sebagai bagian dinamika sosial akibat peperangan, kemiskinan, hutang, dan tindakan kriminal seperti penculikan. Pasar terbuka yang menjual manusia semakin memperparah perbudakan</w:t>
      </w:r>
      <w:r>
        <w:rPr>
          <w:rFonts w:ascii="Times New Roman" w:hAnsi="Times New Roman"/>
          <w:sz w:val="24"/>
          <w:szCs w:val="24"/>
          <w:lang w:val="id-ID"/>
        </w:rPr>
        <w:t>.</w:t>
      </w:r>
      <w:r w:rsidR="005F6D07" w:rsidRPr="00AB73D3">
        <w:rPr>
          <w:rStyle w:val="FootnoteReference"/>
        </w:rPr>
        <w:footnoteReference w:id="4"/>
      </w:r>
      <w:r>
        <w:rPr>
          <w:rFonts w:ascii="Times New Roman" w:hAnsi="Times New Roman"/>
          <w:sz w:val="24"/>
          <w:szCs w:val="24"/>
          <w:lang w:val="id-ID"/>
        </w:rPr>
        <w:t xml:space="preserve"> </w:t>
      </w:r>
      <w:r w:rsidRPr="006E16EF">
        <w:rPr>
          <w:rFonts w:ascii="Times New Roman" w:hAnsi="Times New Roman"/>
          <w:sz w:val="24"/>
          <w:szCs w:val="24"/>
          <w:lang w:val="id-ID"/>
        </w:rPr>
        <w:t xml:space="preserve">Praktik perdagangan manusia, terutama terhadap wanita dan anak-anak, dilarang dan diancam pidana dalam Pasal 297 KUHP serta UU No. 21 Tahun 2007 tentang Pemberantasan Tindak Pidana Perdagangan Orang. </w:t>
      </w:r>
      <w:proofErr w:type="spellStart"/>
      <w:r w:rsidRPr="00AB73D3">
        <w:rPr>
          <w:rFonts w:ascii="Times New Roman" w:hAnsi="Times New Roman"/>
          <w:sz w:val="24"/>
          <w:szCs w:val="24"/>
        </w:rPr>
        <w:t>Menurut</w:t>
      </w:r>
      <w:proofErr w:type="spellEnd"/>
      <w:r w:rsidRPr="00AB73D3">
        <w:rPr>
          <w:rFonts w:ascii="Times New Roman" w:hAnsi="Times New Roman"/>
          <w:sz w:val="24"/>
          <w:szCs w:val="24"/>
        </w:rPr>
        <w:t xml:space="preserve"> Pasal 4 UU No. 39 </w:t>
      </w:r>
      <w:proofErr w:type="spellStart"/>
      <w:r w:rsidRPr="00AB73D3">
        <w:rPr>
          <w:rFonts w:ascii="Times New Roman" w:hAnsi="Times New Roman"/>
          <w:sz w:val="24"/>
          <w:szCs w:val="24"/>
        </w:rPr>
        <w:t>Tahun</w:t>
      </w:r>
      <w:proofErr w:type="spellEnd"/>
      <w:r w:rsidRPr="00AB73D3">
        <w:rPr>
          <w:rFonts w:ascii="Times New Roman" w:hAnsi="Times New Roman"/>
          <w:sz w:val="24"/>
          <w:szCs w:val="24"/>
        </w:rPr>
        <w:t xml:space="preserve"> 1999 </w:t>
      </w:r>
      <w:proofErr w:type="spellStart"/>
      <w:r w:rsidRPr="00AB73D3">
        <w:rPr>
          <w:rFonts w:ascii="Times New Roman" w:hAnsi="Times New Roman"/>
          <w:sz w:val="24"/>
          <w:szCs w:val="24"/>
        </w:rPr>
        <w:t>tentang</w:t>
      </w:r>
      <w:proofErr w:type="spellEnd"/>
      <w:r w:rsidRPr="00AB73D3">
        <w:rPr>
          <w:rFonts w:ascii="Times New Roman" w:hAnsi="Times New Roman"/>
          <w:sz w:val="24"/>
          <w:szCs w:val="24"/>
        </w:rPr>
        <w:t xml:space="preserve"> HAM, </w:t>
      </w:r>
      <w:proofErr w:type="spellStart"/>
      <w:r w:rsidRPr="00AB73D3">
        <w:rPr>
          <w:rFonts w:ascii="Times New Roman" w:hAnsi="Times New Roman"/>
          <w:sz w:val="24"/>
          <w:szCs w:val="24"/>
        </w:rPr>
        <w:t>setiap</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manusia</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memiliki</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hak</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dasar</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seperti</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hak</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hidup</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kebebasan</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pribadi</w:t>
      </w:r>
      <w:proofErr w:type="spellEnd"/>
      <w:r w:rsidRPr="00AB73D3">
        <w:rPr>
          <w:rFonts w:ascii="Times New Roman" w:hAnsi="Times New Roman"/>
          <w:sz w:val="24"/>
          <w:szCs w:val="24"/>
        </w:rPr>
        <w:t xml:space="preserve">, dan </w:t>
      </w:r>
      <w:proofErr w:type="spellStart"/>
      <w:r w:rsidRPr="00AB73D3">
        <w:rPr>
          <w:rFonts w:ascii="Times New Roman" w:hAnsi="Times New Roman"/>
          <w:sz w:val="24"/>
          <w:szCs w:val="24"/>
        </w:rPr>
        <w:t>perlindungan</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hukum</w:t>
      </w:r>
      <w:proofErr w:type="spellEnd"/>
      <w:r w:rsidRPr="00AB73D3">
        <w:rPr>
          <w:rFonts w:ascii="Times New Roman" w:hAnsi="Times New Roman"/>
          <w:sz w:val="24"/>
          <w:szCs w:val="24"/>
        </w:rPr>
        <w:t xml:space="preserve"> yang </w:t>
      </w:r>
      <w:proofErr w:type="spellStart"/>
      <w:r w:rsidRPr="00AB73D3">
        <w:rPr>
          <w:rFonts w:ascii="Times New Roman" w:hAnsi="Times New Roman"/>
          <w:sz w:val="24"/>
          <w:szCs w:val="24"/>
        </w:rPr>
        <w:t>adil</w:t>
      </w:r>
      <w:proofErr w:type="spellEnd"/>
      <w:r w:rsidRPr="00AB73D3">
        <w:rPr>
          <w:rFonts w:ascii="Times New Roman" w:hAnsi="Times New Roman"/>
          <w:sz w:val="24"/>
          <w:szCs w:val="24"/>
        </w:rPr>
        <w:t xml:space="preserve"> dan </w:t>
      </w:r>
      <w:proofErr w:type="spellStart"/>
      <w:r w:rsidRPr="00AB73D3">
        <w:rPr>
          <w:rFonts w:ascii="Times New Roman" w:hAnsi="Times New Roman"/>
          <w:sz w:val="24"/>
          <w:szCs w:val="24"/>
        </w:rPr>
        <w:t>setara</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bagi</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seluruh</w:t>
      </w:r>
      <w:proofErr w:type="spellEnd"/>
      <w:r w:rsidRPr="00AB73D3">
        <w:rPr>
          <w:rFonts w:ascii="Times New Roman" w:hAnsi="Times New Roman"/>
          <w:sz w:val="24"/>
          <w:szCs w:val="24"/>
        </w:rPr>
        <w:t xml:space="preserve"> </w:t>
      </w:r>
      <w:proofErr w:type="spellStart"/>
      <w:r w:rsidRPr="00AB73D3">
        <w:rPr>
          <w:rFonts w:ascii="Times New Roman" w:hAnsi="Times New Roman"/>
          <w:sz w:val="24"/>
          <w:szCs w:val="24"/>
        </w:rPr>
        <w:t>warga</w:t>
      </w:r>
      <w:proofErr w:type="spellEnd"/>
      <w:r w:rsidRPr="00AB73D3">
        <w:rPr>
          <w:rFonts w:ascii="Times New Roman" w:hAnsi="Times New Roman"/>
          <w:sz w:val="24"/>
          <w:szCs w:val="24"/>
        </w:rPr>
        <w:t xml:space="preserve"> negara Indonesia</w:t>
      </w:r>
      <w:r w:rsidR="00460CAE" w:rsidRPr="00460CAE">
        <w:rPr>
          <w:rFonts w:ascii="Times New Roman" w:hAnsi="Times New Roman"/>
          <w:sz w:val="24"/>
          <w:szCs w:val="24"/>
          <w:lang w:val="id-ID"/>
        </w:rPr>
        <w:t>.</w:t>
      </w:r>
      <w:r w:rsidR="00460CAE" w:rsidRPr="00AB73D3">
        <w:rPr>
          <w:rStyle w:val="FootnoteReference"/>
        </w:rPr>
        <w:footnoteReference w:id="5"/>
      </w:r>
    </w:p>
    <w:p w14:paraId="1BFECEA5" w14:textId="2D7AA32D" w:rsidR="00A10EC9" w:rsidRDefault="00AB73D3" w:rsidP="00AB73D3">
      <w:pPr>
        <w:adjustRightInd w:val="0"/>
        <w:spacing w:after="0" w:line="360" w:lineRule="auto"/>
        <w:ind w:firstLine="567"/>
        <w:jc w:val="both"/>
        <w:rPr>
          <w:rFonts w:ascii="Times New Roman" w:hAnsi="Times New Roman"/>
          <w:sz w:val="24"/>
          <w:szCs w:val="24"/>
          <w:lang w:val="id-ID"/>
        </w:rPr>
      </w:pPr>
      <w:r w:rsidRPr="00AB73D3">
        <w:rPr>
          <w:rFonts w:ascii="Times New Roman" w:hAnsi="Times New Roman"/>
          <w:sz w:val="24"/>
          <w:szCs w:val="24"/>
          <w:lang w:val="id-ID"/>
        </w:rPr>
        <w:t>Kementerian Pendidikan dan Kebudayaan (Kemdikbud) menjelaskan bahwa program Ferienjob di Jerman tidak termasuk dalam program Merdeka Belajar Kampus Merdeka (MBKM) yang diawasi Kemendikbudristek. Peraturan Presiden Nomor 49 Tahun 2023 menetapkan Kementerian Pemberdayaan Perempuan dan Perlindungan Anak sebagai koordinator sub-gugus tugas pencegahan perdagangan manusia (TPPO), yang bekerja sama dengan kementerian dan lembaga lain, termasuk Kemendikbudristek, terutama terkait program magang yang berpotensi terkait TPPO.</w:t>
      </w:r>
      <w:r w:rsidR="00460CAE" w:rsidRPr="00AB73D3">
        <w:rPr>
          <w:rStyle w:val="FootnoteReference"/>
        </w:rPr>
        <w:footnoteReference w:id="6"/>
      </w:r>
      <w:r>
        <w:rPr>
          <w:rFonts w:ascii="Times New Roman" w:hAnsi="Times New Roman"/>
          <w:sz w:val="24"/>
          <w:szCs w:val="24"/>
          <w:lang w:val="id-ID"/>
        </w:rPr>
        <w:t xml:space="preserve"> </w:t>
      </w:r>
      <w:r w:rsidRPr="00AB73D3">
        <w:rPr>
          <w:rFonts w:ascii="Times New Roman" w:hAnsi="Times New Roman"/>
          <w:sz w:val="24"/>
          <w:szCs w:val="24"/>
          <w:lang w:val="id-ID"/>
        </w:rPr>
        <w:t>Sebanyak 1.047 mahasiswa Indonesia dari 33 perguruan tinggi magang di Jerman menjadi korban eksploitasi dalam kasus perdagangan manusia. Ordonansi Ketenagakerjaan Jerman menyebut ferienjob sebagai pekerjaan saat libur semester.</w:t>
      </w:r>
      <w:r w:rsidR="00A10EC9" w:rsidRPr="00AB73D3">
        <w:rPr>
          <w:rStyle w:val="FootnoteReference"/>
        </w:rPr>
        <w:footnoteReference w:id="7"/>
      </w:r>
      <w:r w:rsidR="00A10EC9">
        <w:rPr>
          <w:rFonts w:ascii="Times New Roman" w:hAnsi="Times New Roman"/>
          <w:sz w:val="24"/>
          <w:szCs w:val="24"/>
          <w:lang w:val="id-ID"/>
        </w:rPr>
        <w:t xml:space="preserve"> </w:t>
      </w:r>
      <w:r w:rsidRPr="00AB73D3">
        <w:rPr>
          <w:rFonts w:ascii="Times New Roman" w:hAnsi="Times New Roman"/>
          <w:sz w:val="24"/>
          <w:szCs w:val="24"/>
          <w:lang w:val="id-ID"/>
        </w:rPr>
        <w:t xml:space="preserve">Kasus terungkap saat empat mahasiswa melapor ke KBRI Jerman tentang pekerjaan di luar prosedur. Pemerintah dan </w:t>
      </w:r>
      <w:r w:rsidRPr="00AB73D3">
        <w:rPr>
          <w:rFonts w:ascii="Times New Roman" w:hAnsi="Times New Roman"/>
          <w:sz w:val="24"/>
          <w:szCs w:val="24"/>
          <w:lang w:val="id-ID"/>
        </w:rPr>
        <w:lastRenderedPageBreak/>
        <w:t>perusahaan penyalur, termasuk Kementerian Pendidikan, terlibat dalam kasus ini, menunjukkan celah regulasi meski sudah ada Permendikbudristek Nomor 63 Tahun 2024.</w:t>
      </w:r>
    </w:p>
    <w:p w14:paraId="58587881" w14:textId="2D029CDE" w:rsidR="00CF1C76" w:rsidRDefault="00AB73D3" w:rsidP="005F6D07">
      <w:pPr>
        <w:adjustRightInd w:val="0"/>
        <w:spacing w:after="0" w:line="360" w:lineRule="auto"/>
        <w:ind w:firstLine="567"/>
        <w:jc w:val="both"/>
        <w:rPr>
          <w:rFonts w:ascii="Times New Roman" w:hAnsi="Times New Roman"/>
          <w:sz w:val="24"/>
          <w:szCs w:val="24"/>
          <w:lang w:val="id-ID"/>
        </w:rPr>
      </w:pPr>
      <w:r w:rsidRPr="00AB73D3">
        <w:rPr>
          <w:rFonts w:ascii="Times New Roman" w:hAnsi="Times New Roman"/>
          <w:sz w:val="24"/>
          <w:szCs w:val="24"/>
          <w:lang w:val="id-ID"/>
        </w:rPr>
        <w:t>Penelitian Sitania &amp; Suponyono menyatakan bahwa perdagangan manusia berkembang sebagai kejahatan transnasional serius, dengan negara sebagai aktor utama pencegahannya. Protokol Palermo telah diinternalisasi dalam hukum Indonesia untuk memastikan pelaku dihukum dan korban mendapat perlindungan serta pemulihan sebagai tanggung jawab negara.</w:t>
      </w:r>
      <w:r w:rsidR="00CF1C76" w:rsidRPr="00AB73D3">
        <w:rPr>
          <w:rStyle w:val="FootnoteReference"/>
        </w:rPr>
        <w:footnoteReference w:id="8"/>
      </w:r>
    </w:p>
    <w:p w14:paraId="36791DAD" w14:textId="602D54ED" w:rsidR="00CF1C76" w:rsidRDefault="00CF1C76" w:rsidP="00AB73D3">
      <w:pPr>
        <w:adjustRightInd w:val="0"/>
        <w:spacing w:after="0" w:line="360" w:lineRule="auto"/>
        <w:ind w:firstLine="567"/>
        <w:jc w:val="both"/>
        <w:rPr>
          <w:rFonts w:ascii="Times New Roman" w:hAnsi="Times New Roman"/>
          <w:sz w:val="24"/>
          <w:szCs w:val="24"/>
          <w:lang w:val="id-ID"/>
        </w:rPr>
      </w:pPr>
      <w:r>
        <w:rPr>
          <w:rFonts w:ascii="Times New Roman" w:hAnsi="Times New Roman"/>
          <w:sz w:val="24"/>
          <w:szCs w:val="24"/>
          <w:lang w:val="id-ID"/>
        </w:rPr>
        <w:t xml:space="preserve">Kemudian dalam penelitian Nurfajriana &amp; Prasetyo mengungkapkan, bahwa </w:t>
      </w:r>
      <w:r w:rsidRPr="00CF1C76">
        <w:rPr>
          <w:rFonts w:ascii="Times New Roman" w:hAnsi="Times New Roman"/>
          <w:sz w:val="24"/>
          <w:szCs w:val="24"/>
          <w:lang w:val="id-ID"/>
        </w:rPr>
        <w:t xml:space="preserve">Modus TPPO ini diawali dengan promosi </w:t>
      </w:r>
      <w:r w:rsidRPr="00CF1C76">
        <w:rPr>
          <w:rFonts w:ascii="Times New Roman" w:hAnsi="Times New Roman"/>
          <w:i/>
          <w:sz w:val="24"/>
          <w:szCs w:val="24"/>
          <w:lang w:val="id-ID"/>
        </w:rPr>
        <w:t>Ferienjob</w:t>
      </w:r>
      <w:r w:rsidRPr="00CF1C76">
        <w:rPr>
          <w:rFonts w:ascii="Times New Roman" w:hAnsi="Times New Roman"/>
          <w:sz w:val="24"/>
          <w:szCs w:val="24"/>
          <w:lang w:val="id-ID"/>
        </w:rPr>
        <w:t xml:space="preserve"> oleh PT Cvgen dan PT SHB di kampus-kampus, di mana peserta dijanjikan magang yang diklaim setara 20 SKS. Ternyata, program tersebut melibatkan eksploitasi mahasiswa dan melibatkan berbagai pihak, termasuk pemerintah dan perusahaan. Oleh sebab itu, negara berkewajiban memberikan perlindungan terhadap korban eksploitasi tersebut.</w:t>
      </w:r>
      <w:r w:rsidRPr="00AB73D3">
        <w:rPr>
          <w:rStyle w:val="FootnoteReference"/>
        </w:rPr>
        <w:footnoteReference w:id="9"/>
      </w:r>
      <w:r w:rsidR="00AB73D3">
        <w:rPr>
          <w:rFonts w:ascii="Times New Roman" w:hAnsi="Times New Roman"/>
          <w:sz w:val="24"/>
          <w:szCs w:val="24"/>
          <w:lang w:val="id-ID"/>
        </w:rPr>
        <w:t xml:space="preserve"> </w:t>
      </w:r>
      <w:r w:rsidR="00AB73D3" w:rsidRPr="00AB73D3">
        <w:rPr>
          <w:rFonts w:ascii="Times New Roman" w:hAnsi="Times New Roman"/>
          <w:sz w:val="24"/>
          <w:szCs w:val="24"/>
          <w:lang w:val="id-ID"/>
        </w:rPr>
        <w:t xml:space="preserve">Penelitian Fransiska menyatakan bahwa perdagangan orang terkait dengan kemiskinan, rendahnya pendidikan, keinginan cepat kaya, budaya lokal, dan lemahnya hukum. Penanggulangan dilakukan secara preventif untuk mencegah kejahatan dan represif oleh aparat setelah kejahatan terjadi. Untuk mengurangi perdagangan orang secara efektif, dibutuhkan sinergi antarnegara, perangkat hukum yang kuat di semua tingkat, serta penegakan hukum yang tegas terhadap jaringan </w:t>
      </w:r>
      <w:r w:rsidR="00AB73D3" w:rsidRPr="00AB73D3">
        <w:rPr>
          <w:rFonts w:ascii="Times New Roman" w:hAnsi="Times New Roman"/>
          <w:i/>
          <w:sz w:val="24"/>
          <w:szCs w:val="24"/>
          <w:lang w:val="id-ID"/>
        </w:rPr>
        <w:t>trafficking</w:t>
      </w:r>
      <w:r w:rsidR="00AB73D3" w:rsidRPr="00AB73D3">
        <w:rPr>
          <w:rFonts w:ascii="Times New Roman" w:hAnsi="Times New Roman"/>
          <w:sz w:val="24"/>
          <w:szCs w:val="24"/>
          <w:lang w:val="id-ID"/>
        </w:rPr>
        <w:t>.</w:t>
      </w:r>
      <w:r w:rsidRPr="00AB73D3">
        <w:rPr>
          <w:rStyle w:val="FootnoteReference"/>
        </w:rPr>
        <w:footnoteReference w:id="10"/>
      </w:r>
    </w:p>
    <w:p w14:paraId="5808C976" w14:textId="04A66502" w:rsidR="00CF1C76" w:rsidRDefault="00CF1C76" w:rsidP="005F6D07">
      <w:pPr>
        <w:adjustRightInd w:val="0"/>
        <w:spacing w:after="0" w:line="360" w:lineRule="auto"/>
        <w:ind w:firstLine="567"/>
        <w:jc w:val="both"/>
        <w:rPr>
          <w:rFonts w:ascii="Times New Roman" w:hAnsi="Times New Roman"/>
          <w:sz w:val="24"/>
          <w:szCs w:val="24"/>
          <w:lang w:val="id-ID"/>
        </w:rPr>
      </w:pPr>
      <w:r>
        <w:rPr>
          <w:rFonts w:ascii="Times New Roman" w:hAnsi="Times New Roman"/>
          <w:sz w:val="24"/>
          <w:szCs w:val="24"/>
          <w:lang w:val="id-ID"/>
        </w:rPr>
        <w:t>Berdasarkan penjelasan di atas, maka artikel ini bertujuan untuk mengetahui regulasi yang mengatur program magang di luar negeri bagi mahasiswa asal Indonesia, dan untuk mengetahui pertanggungjawaban hukum Kementerian Pendidikan dan Kebudayaan atas Tindak Pidana Perdagangan Orang (TPPO) melalui modus program magang di luar negeri.</w:t>
      </w:r>
    </w:p>
    <w:p w14:paraId="7E7DA6A2" w14:textId="77777777" w:rsidR="00CF1C76" w:rsidRPr="00460CAE" w:rsidRDefault="00CF1C76" w:rsidP="005F6D07">
      <w:pPr>
        <w:adjustRightInd w:val="0"/>
        <w:spacing w:after="0" w:line="360" w:lineRule="auto"/>
        <w:ind w:firstLine="567"/>
        <w:jc w:val="both"/>
        <w:rPr>
          <w:rFonts w:ascii="Times New Roman" w:hAnsi="Times New Roman"/>
          <w:sz w:val="24"/>
          <w:szCs w:val="24"/>
          <w:lang w:val="id-ID"/>
        </w:rPr>
      </w:pPr>
    </w:p>
    <w:p w14:paraId="18E0F53C" w14:textId="22016EE9" w:rsidR="00733C29" w:rsidRPr="00CF1C76" w:rsidRDefault="009D011A" w:rsidP="00E9077D">
      <w:pPr>
        <w:adjustRightInd w:val="0"/>
        <w:spacing w:after="0" w:line="360" w:lineRule="auto"/>
        <w:jc w:val="both"/>
        <w:rPr>
          <w:rFonts w:ascii="Times New Roman" w:hAnsi="Times New Roman"/>
          <w:b/>
          <w:bCs/>
          <w:color w:val="0D0D0D" w:themeColor="text1" w:themeTint="F2"/>
          <w:sz w:val="24"/>
          <w:szCs w:val="24"/>
          <w:lang w:val="id-ID"/>
        </w:rPr>
      </w:pPr>
      <w:r w:rsidRPr="009D011A">
        <w:rPr>
          <w:rFonts w:ascii="Times New Roman" w:hAnsi="Times New Roman"/>
          <w:b/>
          <w:bCs/>
          <w:color w:val="0D0D0D" w:themeColor="text1" w:themeTint="F2"/>
          <w:sz w:val="24"/>
          <w:szCs w:val="24"/>
        </w:rPr>
        <w:lastRenderedPageBreak/>
        <w:t>METODE PENELITIAN</w:t>
      </w:r>
    </w:p>
    <w:p w14:paraId="0F746332" w14:textId="07592ECD" w:rsidR="00591E1D" w:rsidRDefault="00AB73D3" w:rsidP="00AB73D3">
      <w:pPr>
        <w:adjustRightInd w:val="0"/>
        <w:spacing w:after="0" w:line="360" w:lineRule="auto"/>
        <w:ind w:firstLine="567"/>
        <w:jc w:val="both"/>
        <w:rPr>
          <w:rFonts w:ascii="Times New Roman" w:hAnsi="Times New Roman"/>
          <w:bCs/>
          <w:color w:val="0D0D0D" w:themeColor="text1" w:themeTint="F2"/>
          <w:sz w:val="24"/>
          <w:szCs w:val="24"/>
          <w:lang w:val="id-ID"/>
        </w:rPr>
      </w:pPr>
      <w:r w:rsidRPr="00AB73D3">
        <w:rPr>
          <w:rFonts w:ascii="Times New Roman" w:hAnsi="Times New Roman"/>
          <w:sz w:val="24"/>
          <w:szCs w:val="24"/>
          <w:lang w:val="id-ID"/>
        </w:rPr>
        <w:t>Penulis menggunakan metode penelitian hukum normatif dengan memadukan pendekatan peraturan perundang-undangan dan studi kasus. Metode ini menelaah norma, kebijakan, doktrin, serta regulasi dan kasus hukum terkait untuk memahami keterhubungan antar peraturan dalam isu yang dikaji.</w:t>
      </w:r>
      <w:r w:rsidR="00591E1D" w:rsidRPr="00AB73D3">
        <w:rPr>
          <w:rStyle w:val="FootnoteReference"/>
        </w:rPr>
        <w:footnoteReference w:id="11"/>
      </w:r>
      <w:r>
        <w:rPr>
          <w:rFonts w:ascii="Times New Roman" w:hAnsi="Times New Roman"/>
          <w:sz w:val="24"/>
          <w:szCs w:val="24"/>
          <w:lang w:val="id-ID"/>
        </w:rPr>
        <w:t xml:space="preserve"> </w:t>
      </w:r>
      <w:r w:rsidRPr="00AB73D3">
        <w:rPr>
          <w:rFonts w:ascii="Times New Roman" w:hAnsi="Times New Roman"/>
          <w:bCs/>
          <w:color w:val="0D0D0D" w:themeColor="text1" w:themeTint="F2"/>
          <w:sz w:val="24"/>
          <w:szCs w:val="24"/>
        </w:rPr>
        <w:t xml:space="preserve">Dalam </w:t>
      </w:r>
      <w:proofErr w:type="spellStart"/>
      <w:r w:rsidRPr="00AB73D3">
        <w:rPr>
          <w:rFonts w:ascii="Times New Roman" w:hAnsi="Times New Roman"/>
          <w:bCs/>
          <w:color w:val="0D0D0D" w:themeColor="text1" w:themeTint="F2"/>
          <w:sz w:val="24"/>
          <w:szCs w:val="24"/>
        </w:rPr>
        <w:t>penelitian</w:t>
      </w:r>
      <w:proofErr w:type="spellEnd"/>
      <w:r w:rsidRPr="00AB73D3">
        <w:rPr>
          <w:rFonts w:ascii="Times New Roman" w:hAnsi="Times New Roman"/>
          <w:bCs/>
          <w:color w:val="0D0D0D" w:themeColor="text1" w:themeTint="F2"/>
          <w:sz w:val="24"/>
          <w:szCs w:val="24"/>
        </w:rPr>
        <w:t xml:space="preserve"> ini, </w:t>
      </w:r>
      <w:proofErr w:type="spellStart"/>
      <w:r w:rsidRPr="00AB73D3">
        <w:rPr>
          <w:rFonts w:ascii="Times New Roman" w:hAnsi="Times New Roman"/>
          <w:bCs/>
          <w:color w:val="0D0D0D" w:themeColor="text1" w:themeTint="F2"/>
          <w:sz w:val="24"/>
          <w:szCs w:val="24"/>
        </w:rPr>
        <w:t>penulis</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menggunakan</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bahan</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hukum</w:t>
      </w:r>
      <w:proofErr w:type="spellEnd"/>
      <w:r w:rsidRPr="00AB73D3">
        <w:rPr>
          <w:rFonts w:ascii="Times New Roman" w:hAnsi="Times New Roman"/>
          <w:bCs/>
          <w:color w:val="0D0D0D" w:themeColor="text1" w:themeTint="F2"/>
          <w:sz w:val="24"/>
          <w:szCs w:val="24"/>
        </w:rPr>
        <w:t xml:space="preserve"> primer, </w:t>
      </w:r>
      <w:proofErr w:type="spellStart"/>
      <w:r w:rsidRPr="00AB73D3">
        <w:rPr>
          <w:rFonts w:ascii="Times New Roman" w:hAnsi="Times New Roman"/>
          <w:bCs/>
          <w:color w:val="0D0D0D" w:themeColor="text1" w:themeTint="F2"/>
          <w:sz w:val="24"/>
          <w:szCs w:val="24"/>
        </w:rPr>
        <w:t>sekunder</w:t>
      </w:r>
      <w:proofErr w:type="spellEnd"/>
      <w:r w:rsidRPr="00AB73D3">
        <w:rPr>
          <w:rFonts w:ascii="Times New Roman" w:hAnsi="Times New Roman"/>
          <w:bCs/>
          <w:color w:val="0D0D0D" w:themeColor="text1" w:themeTint="F2"/>
          <w:sz w:val="24"/>
          <w:szCs w:val="24"/>
        </w:rPr>
        <w:t xml:space="preserve">, dan </w:t>
      </w:r>
      <w:proofErr w:type="spellStart"/>
      <w:r w:rsidRPr="00AB73D3">
        <w:rPr>
          <w:rFonts w:ascii="Times New Roman" w:hAnsi="Times New Roman"/>
          <w:bCs/>
          <w:color w:val="0D0D0D" w:themeColor="text1" w:themeTint="F2"/>
          <w:sz w:val="24"/>
          <w:szCs w:val="24"/>
        </w:rPr>
        <w:t>tersier</w:t>
      </w:r>
      <w:proofErr w:type="spellEnd"/>
      <w:r w:rsidRPr="00AB73D3">
        <w:rPr>
          <w:rFonts w:ascii="Times New Roman" w:hAnsi="Times New Roman"/>
          <w:bCs/>
          <w:color w:val="0D0D0D" w:themeColor="text1" w:themeTint="F2"/>
          <w:sz w:val="24"/>
          <w:szCs w:val="24"/>
        </w:rPr>
        <w:t xml:space="preserve">. Bahan </w:t>
      </w:r>
      <w:proofErr w:type="spellStart"/>
      <w:r w:rsidRPr="00AB73D3">
        <w:rPr>
          <w:rFonts w:ascii="Times New Roman" w:hAnsi="Times New Roman"/>
          <w:bCs/>
          <w:color w:val="0D0D0D" w:themeColor="text1" w:themeTint="F2"/>
          <w:sz w:val="24"/>
          <w:szCs w:val="24"/>
        </w:rPr>
        <w:t>hukum</w:t>
      </w:r>
      <w:proofErr w:type="spellEnd"/>
      <w:r w:rsidRPr="00AB73D3">
        <w:rPr>
          <w:rFonts w:ascii="Times New Roman" w:hAnsi="Times New Roman"/>
          <w:bCs/>
          <w:color w:val="0D0D0D" w:themeColor="text1" w:themeTint="F2"/>
          <w:sz w:val="24"/>
          <w:szCs w:val="24"/>
        </w:rPr>
        <w:t xml:space="preserve"> primer </w:t>
      </w:r>
      <w:proofErr w:type="spellStart"/>
      <w:r w:rsidRPr="00AB73D3">
        <w:rPr>
          <w:rFonts w:ascii="Times New Roman" w:hAnsi="Times New Roman"/>
          <w:bCs/>
          <w:color w:val="0D0D0D" w:themeColor="text1" w:themeTint="F2"/>
          <w:sz w:val="24"/>
          <w:szCs w:val="24"/>
        </w:rPr>
        <w:t>berupa</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sumber</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yuridis</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mengikat</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seperti</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peraturan</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perundang-undangan</w:t>
      </w:r>
      <w:proofErr w:type="spellEnd"/>
      <w:r w:rsidRPr="00AB73D3">
        <w:rPr>
          <w:rFonts w:ascii="Times New Roman" w:hAnsi="Times New Roman"/>
          <w:bCs/>
          <w:color w:val="0D0D0D" w:themeColor="text1" w:themeTint="F2"/>
          <w:sz w:val="24"/>
          <w:szCs w:val="24"/>
        </w:rPr>
        <w:t xml:space="preserve"> dan </w:t>
      </w:r>
      <w:proofErr w:type="spellStart"/>
      <w:r w:rsidRPr="00AB73D3">
        <w:rPr>
          <w:rFonts w:ascii="Times New Roman" w:hAnsi="Times New Roman"/>
          <w:bCs/>
          <w:color w:val="0D0D0D" w:themeColor="text1" w:themeTint="F2"/>
          <w:sz w:val="24"/>
          <w:szCs w:val="24"/>
        </w:rPr>
        <w:t>dokumen</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resmi</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antara</w:t>
      </w:r>
      <w:proofErr w:type="spellEnd"/>
      <w:r w:rsidRPr="00AB73D3">
        <w:rPr>
          <w:rFonts w:ascii="Times New Roman" w:hAnsi="Times New Roman"/>
          <w:bCs/>
          <w:color w:val="0D0D0D" w:themeColor="text1" w:themeTint="F2"/>
          <w:sz w:val="24"/>
          <w:szCs w:val="24"/>
        </w:rPr>
        <w:t xml:space="preserve"> lain KUHP, </w:t>
      </w:r>
      <w:proofErr w:type="spellStart"/>
      <w:r w:rsidRPr="00AB73D3">
        <w:rPr>
          <w:rFonts w:ascii="Times New Roman" w:hAnsi="Times New Roman"/>
          <w:bCs/>
          <w:color w:val="0D0D0D" w:themeColor="text1" w:themeTint="F2"/>
          <w:sz w:val="24"/>
          <w:szCs w:val="24"/>
        </w:rPr>
        <w:t>KUHPerdata</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serta</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beberapa</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undang-undang</w:t>
      </w:r>
      <w:proofErr w:type="spellEnd"/>
      <w:r w:rsidRPr="00AB73D3">
        <w:rPr>
          <w:rFonts w:ascii="Times New Roman" w:hAnsi="Times New Roman"/>
          <w:bCs/>
          <w:color w:val="0D0D0D" w:themeColor="text1" w:themeTint="F2"/>
          <w:sz w:val="24"/>
          <w:szCs w:val="24"/>
        </w:rPr>
        <w:t xml:space="preserve"> dan </w:t>
      </w:r>
      <w:proofErr w:type="spellStart"/>
      <w:r w:rsidRPr="00AB73D3">
        <w:rPr>
          <w:rFonts w:ascii="Times New Roman" w:hAnsi="Times New Roman"/>
          <w:bCs/>
          <w:color w:val="0D0D0D" w:themeColor="text1" w:themeTint="F2"/>
          <w:sz w:val="24"/>
          <w:szCs w:val="24"/>
        </w:rPr>
        <w:t>peraturan</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menteri</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terkait</w:t>
      </w:r>
      <w:proofErr w:type="spellEnd"/>
      <w:r w:rsidRPr="00AB73D3">
        <w:rPr>
          <w:rFonts w:ascii="Times New Roman" w:hAnsi="Times New Roman"/>
          <w:bCs/>
          <w:color w:val="0D0D0D" w:themeColor="text1" w:themeTint="F2"/>
          <w:sz w:val="24"/>
          <w:szCs w:val="24"/>
        </w:rPr>
        <w:t xml:space="preserve">. Bahan </w:t>
      </w:r>
      <w:proofErr w:type="spellStart"/>
      <w:r w:rsidRPr="00AB73D3">
        <w:rPr>
          <w:rFonts w:ascii="Times New Roman" w:hAnsi="Times New Roman"/>
          <w:bCs/>
          <w:color w:val="0D0D0D" w:themeColor="text1" w:themeTint="F2"/>
          <w:sz w:val="24"/>
          <w:szCs w:val="24"/>
        </w:rPr>
        <w:t>hukum</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sekunder</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meliputi</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buku</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jurnal</w:t>
      </w:r>
      <w:proofErr w:type="spellEnd"/>
      <w:r w:rsidRPr="00AB73D3">
        <w:rPr>
          <w:rFonts w:ascii="Times New Roman" w:hAnsi="Times New Roman"/>
          <w:bCs/>
          <w:color w:val="0D0D0D" w:themeColor="text1" w:themeTint="F2"/>
          <w:sz w:val="24"/>
          <w:szCs w:val="24"/>
        </w:rPr>
        <w:t xml:space="preserve">, dan </w:t>
      </w:r>
      <w:proofErr w:type="spellStart"/>
      <w:r w:rsidRPr="00AB73D3">
        <w:rPr>
          <w:rFonts w:ascii="Times New Roman" w:hAnsi="Times New Roman"/>
          <w:bCs/>
          <w:color w:val="0D0D0D" w:themeColor="text1" w:themeTint="F2"/>
          <w:sz w:val="24"/>
          <w:szCs w:val="24"/>
        </w:rPr>
        <w:t>kamus</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hukum</w:t>
      </w:r>
      <w:proofErr w:type="spellEnd"/>
      <w:r w:rsidRPr="00AB73D3">
        <w:rPr>
          <w:rFonts w:ascii="Times New Roman" w:hAnsi="Times New Roman"/>
          <w:bCs/>
          <w:color w:val="0D0D0D" w:themeColor="text1" w:themeTint="F2"/>
          <w:sz w:val="24"/>
          <w:szCs w:val="24"/>
        </w:rPr>
        <w:t xml:space="preserve"> yang </w:t>
      </w:r>
      <w:proofErr w:type="spellStart"/>
      <w:r w:rsidRPr="00AB73D3">
        <w:rPr>
          <w:rFonts w:ascii="Times New Roman" w:hAnsi="Times New Roman"/>
          <w:bCs/>
          <w:color w:val="0D0D0D" w:themeColor="text1" w:themeTint="F2"/>
          <w:sz w:val="24"/>
          <w:szCs w:val="24"/>
        </w:rPr>
        <w:t>memberikan</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penjelasan</w:t>
      </w:r>
      <w:proofErr w:type="spellEnd"/>
      <w:r w:rsidRPr="00AB73D3">
        <w:rPr>
          <w:rFonts w:ascii="Times New Roman" w:hAnsi="Times New Roman"/>
          <w:bCs/>
          <w:color w:val="0D0D0D" w:themeColor="text1" w:themeTint="F2"/>
          <w:sz w:val="24"/>
          <w:szCs w:val="24"/>
        </w:rPr>
        <w:t xml:space="preserve"> dan </w:t>
      </w:r>
      <w:proofErr w:type="spellStart"/>
      <w:r w:rsidRPr="00AB73D3">
        <w:rPr>
          <w:rFonts w:ascii="Times New Roman" w:hAnsi="Times New Roman"/>
          <w:bCs/>
          <w:color w:val="0D0D0D" w:themeColor="text1" w:themeTint="F2"/>
          <w:sz w:val="24"/>
          <w:szCs w:val="24"/>
        </w:rPr>
        <w:t>analisis</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terhadap</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bahan</w:t>
      </w:r>
      <w:proofErr w:type="spellEnd"/>
      <w:r w:rsidRPr="00AB73D3">
        <w:rPr>
          <w:rFonts w:ascii="Times New Roman" w:hAnsi="Times New Roman"/>
          <w:bCs/>
          <w:color w:val="0D0D0D" w:themeColor="text1" w:themeTint="F2"/>
          <w:sz w:val="24"/>
          <w:szCs w:val="24"/>
        </w:rPr>
        <w:t xml:space="preserve"> primer. </w:t>
      </w:r>
      <w:proofErr w:type="spellStart"/>
      <w:r w:rsidRPr="00AB73D3">
        <w:rPr>
          <w:rFonts w:ascii="Times New Roman" w:hAnsi="Times New Roman"/>
          <w:bCs/>
          <w:color w:val="0D0D0D" w:themeColor="text1" w:themeTint="F2"/>
          <w:sz w:val="24"/>
          <w:szCs w:val="24"/>
        </w:rPr>
        <w:t>Sedangkan</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bahan</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hukum</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tersier</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merupakan</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sumber</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pelengkap</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dari</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referensi</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umum</w:t>
      </w:r>
      <w:proofErr w:type="spellEnd"/>
      <w:r w:rsidRPr="00AB73D3">
        <w:rPr>
          <w:rFonts w:ascii="Times New Roman" w:hAnsi="Times New Roman"/>
          <w:bCs/>
          <w:color w:val="0D0D0D" w:themeColor="text1" w:themeTint="F2"/>
          <w:sz w:val="24"/>
          <w:szCs w:val="24"/>
        </w:rPr>
        <w:t xml:space="preserve"> dan </w:t>
      </w:r>
      <w:proofErr w:type="spellStart"/>
      <w:r w:rsidRPr="00AB73D3">
        <w:rPr>
          <w:rFonts w:ascii="Times New Roman" w:hAnsi="Times New Roman"/>
          <w:bCs/>
          <w:color w:val="0D0D0D" w:themeColor="text1" w:themeTint="F2"/>
          <w:sz w:val="24"/>
          <w:szCs w:val="24"/>
        </w:rPr>
        <w:t>informasi</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tambahan</w:t>
      </w:r>
      <w:proofErr w:type="spellEnd"/>
      <w:r w:rsidRPr="00AB73D3">
        <w:rPr>
          <w:rFonts w:ascii="Times New Roman" w:hAnsi="Times New Roman"/>
          <w:bCs/>
          <w:color w:val="0D0D0D" w:themeColor="text1" w:themeTint="F2"/>
          <w:sz w:val="24"/>
          <w:szCs w:val="24"/>
        </w:rPr>
        <w:t xml:space="preserve">, </w:t>
      </w:r>
      <w:proofErr w:type="spellStart"/>
      <w:r w:rsidRPr="00AB73D3">
        <w:rPr>
          <w:rFonts w:ascii="Times New Roman" w:hAnsi="Times New Roman"/>
          <w:bCs/>
          <w:color w:val="0D0D0D" w:themeColor="text1" w:themeTint="F2"/>
          <w:sz w:val="24"/>
          <w:szCs w:val="24"/>
        </w:rPr>
        <w:t>termasuk</w:t>
      </w:r>
      <w:proofErr w:type="spellEnd"/>
      <w:r w:rsidRPr="00AB73D3">
        <w:rPr>
          <w:rFonts w:ascii="Times New Roman" w:hAnsi="Times New Roman"/>
          <w:bCs/>
          <w:color w:val="0D0D0D" w:themeColor="text1" w:themeTint="F2"/>
          <w:sz w:val="24"/>
          <w:szCs w:val="24"/>
        </w:rPr>
        <w:t xml:space="preserve"> data </w:t>
      </w:r>
      <w:proofErr w:type="spellStart"/>
      <w:r w:rsidRPr="00AB73D3">
        <w:rPr>
          <w:rFonts w:ascii="Times New Roman" w:hAnsi="Times New Roman"/>
          <w:bCs/>
          <w:color w:val="0D0D0D" w:themeColor="text1" w:themeTint="F2"/>
          <w:sz w:val="24"/>
          <w:szCs w:val="24"/>
        </w:rPr>
        <w:t>dari</w:t>
      </w:r>
      <w:proofErr w:type="spellEnd"/>
      <w:r w:rsidRPr="00AB73D3">
        <w:rPr>
          <w:rFonts w:ascii="Times New Roman" w:hAnsi="Times New Roman"/>
          <w:bCs/>
          <w:color w:val="0D0D0D" w:themeColor="text1" w:themeTint="F2"/>
          <w:sz w:val="24"/>
          <w:szCs w:val="24"/>
        </w:rPr>
        <w:t xml:space="preserve"> internet.</w:t>
      </w:r>
    </w:p>
    <w:p w14:paraId="70603A1D" w14:textId="4331BCAB" w:rsidR="00591E1D" w:rsidRPr="00591E1D" w:rsidRDefault="00AB73D3" w:rsidP="00591E1D">
      <w:pPr>
        <w:adjustRightInd w:val="0"/>
        <w:spacing w:after="0" w:line="360" w:lineRule="auto"/>
        <w:ind w:firstLine="567"/>
        <w:jc w:val="both"/>
        <w:rPr>
          <w:rFonts w:ascii="Times New Roman" w:hAnsi="Times New Roman"/>
          <w:bCs/>
          <w:color w:val="0D0D0D" w:themeColor="text1" w:themeTint="F2"/>
          <w:sz w:val="24"/>
          <w:szCs w:val="24"/>
          <w:lang w:val="id-ID"/>
        </w:rPr>
      </w:pPr>
      <w:r w:rsidRPr="00AB73D3">
        <w:rPr>
          <w:rFonts w:ascii="Times New Roman" w:hAnsi="Times New Roman"/>
          <w:bCs/>
          <w:color w:val="0D0D0D" w:themeColor="text1" w:themeTint="F2"/>
          <w:sz w:val="24"/>
          <w:szCs w:val="24"/>
          <w:lang w:val="id-ID"/>
        </w:rPr>
        <w:t>Penelitian ini mengumpulkan data dengan mengidentifikasi dan mempelajari peraturan perundang-undangan serta regulasi terkait isu hukum yang diteliti. Data dikumpulkan melalui studi literatur, dokumentasi, dan studi kasus, menggunakan sumber buku, jurnal, sumber daring, serta ketentuan hukum dari Kementerian Pendidikan. Penelitian juga menganalisis kasus terkini dengan dokumen relevan. Bahan hukum primer, sekunder, dan tersier diintegrasikan dan dianalisis secara sistematis menggunakan pendekatan perundang-undangan dan metode pendukung lainnya. Data diolah melalui seleksi, klasifikasi, dan penyusunan ulang, lalu disajikan dalam uraian naratif yang mendalam.</w:t>
      </w:r>
      <w:r w:rsidR="00591E1D" w:rsidRPr="00AB73D3">
        <w:rPr>
          <w:rStyle w:val="FootnoteReference"/>
        </w:rPr>
        <w:footnoteReference w:id="12"/>
      </w:r>
    </w:p>
    <w:p w14:paraId="67C99F80" w14:textId="77777777" w:rsidR="009D011A" w:rsidRPr="00CF34A2" w:rsidRDefault="009D011A" w:rsidP="00E9077D">
      <w:pPr>
        <w:adjustRightInd w:val="0"/>
        <w:spacing w:after="0" w:line="360" w:lineRule="auto"/>
        <w:jc w:val="both"/>
        <w:rPr>
          <w:rFonts w:ascii="Times New Roman" w:hAnsi="Times New Roman"/>
          <w:color w:val="0D0D0D" w:themeColor="text1" w:themeTint="F2"/>
          <w:sz w:val="24"/>
          <w:szCs w:val="24"/>
          <w:lang w:val="id-ID"/>
        </w:rPr>
      </w:pPr>
    </w:p>
    <w:p w14:paraId="1FB386A5" w14:textId="680710A2" w:rsidR="00591E1D" w:rsidRDefault="003B2402" w:rsidP="00591E1D">
      <w:pPr>
        <w:spacing w:after="0" w:line="360" w:lineRule="auto"/>
        <w:rPr>
          <w:rFonts w:ascii="Times New Roman" w:hAnsi="Times New Roman"/>
          <w:b/>
          <w:sz w:val="24"/>
          <w:szCs w:val="24"/>
          <w:lang w:val="id-ID"/>
        </w:rPr>
      </w:pPr>
      <w:r>
        <w:rPr>
          <w:rFonts w:ascii="Times New Roman" w:hAnsi="Times New Roman"/>
          <w:b/>
          <w:sz w:val="24"/>
          <w:szCs w:val="24"/>
        </w:rPr>
        <w:t>P</w:t>
      </w:r>
      <w:r w:rsidR="00591E1D">
        <w:rPr>
          <w:rFonts w:ascii="Times New Roman" w:hAnsi="Times New Roman"/>
          <w:b/>
          <w:sz w:val="24"/>
          <w:szCs w:val="24"/>
        </w:rPr>
        <w:t>EMBAHAS</w:t>
      </w:r>
      <w:r w:rsidR="00591E1D">
        <w:rPr>
          <w:rFonts w:ascii="Times New Roman" w:hAnsi="Times New Roman"/>
          <w:b/>
          <w:sz w:val="24"/>
          <w:szCs w:val="24"/>
          <w:lang w:val="id-ID"/>
        </w:rPr>
        <w:t>AN</w:t>
      </w:r>
    </w:p>
    <w:p w14:paraId="37F20755" w14:textId="04194F30" w:rsidR="00591E1D" w:rsidRDefault="00591E1D" w:rsidP="00591E1D">
      <w:pPr>
        <w:pStyle w:val="ListParagraph"/>
        <w:numPr>
          <w:ilvl w:val="0"/>
          <w:numId w:val="8"/>
        </w:numPr>
        <w:spacing w:after="0" w:line="360" w:lineRule="auto"/>
        <w:ind w:left="567" w:hanging="567"/>
        <w:jc w:val="both"/>
        <w:rPr>
          <w:rFonts w:ascii="Times New Roman" w:hAnsi="Times New Roman"/>
          <w:b/>
          <w:sz w:val="24"/>
          <w:szCs w:val="24"/>
          <w:lang w:val="id-ID"/>
        </w:rPr>
      </w:pPr>
      <w:r>
        <w:rPr>
          <w:rFonts w:ascii="Times New Roman" w:hAnsi="Times New Roman"/>
          <w:b/>
          <w:sz w:val="24"/>
          <w:szCs w:val="24"/>
          <w:lang w:val="id-ID"/>
        </w:rPr>
        <w:t>Regulasi Program Magang Mahasiswa Asal Indonesia yang Dilaksanakan pada Negara Jerman (Luar Negeri)</w:t>
      </w:r>
    </w:p>
    <w:p w14:paraId="59FF8854" w14:textId="39902FE7" w:rsidR="00A646B3" w:rsidRDefault="00AB73D3" w:rsidP="00A646B3">
      <w:pPr>
        <w:pStyle w:val="ListParagraph"/>
        <w:spacing w:after="0" w:line="360" w:lineRule="auto"/>
        <w:ind w:left="567" w:firstLine="567"/>
        <w:jc w:val="both"/>
        <w:rPr>
          <w:rFonts w:ascii="Times New Roman" w:hAnsi="Times New Roman"/>
          <w:sz w:val="24"/>
          <w:szCs w:val="24"/>
          <w:lang w:val="id-ID"/>
        </w:rPr>
      </w:pPr>
      <w:r w:rsidRPr="00AB73D3">
        <w:rPr>
          <w:rFonts w:ascii="Times New Roman" w:hAnsi="Times New Roman"/>
          <w:sz w:val="24"/>
          <w:szCs w:val="24"/>
          <w:lang w:val="id-ID"/>
        </w:rPr>
        <w:t xml:space="preserve">Kegiatan magang adalah aktivitas belajar dan mengembangkan keahlian sesuai bidang studi, sekaligus memenuhi persyaratan pendidikan. Program ini dibimbing oleh mentor berpengalaman. Tujuannya menciptakan kesempatan kerja, mendukung inovasi, dan </w:t>
      </w:r>
      <w:r w:rsidRPr="00AB73D3">
        <w:rPr>
          <w:rFonts w:ascii="Times New Roman" w:hAnsi="Times New Roman"/>
          <w:sz w:val="24"/>
          <w:szCs w:val="24"/>
          <w:lang w:val="id-ID"/>
        </w:rPr>
        <w:lastRenderedPageBreak/>
        <w:t>membuka peluang pengembangan potensi masyarakat. Di Indonesia, magang melibatkan peserta dan penyelenggara, biasanya perusahaan atau lembaga pemerintah. Peserta magang adalah orang yang menjalani pelatihan untuk mendapatkan pengalaman kerja.</w:t>
      </w:r>
      <w:r w:rsidR="00A646B3" w:rsidRPr="00AB73D3">
        <w:rPr>
          <w:rStyle w:val="FootnoteReference"/>
        </w:rPr>
        <w:footnoteReference w:id="13"/>
      </w:r>
    </w:p>
    <w:p w14:paraId="0806CBDA" w14:textId="00608148" w:rsidR="0005606B" w:rsidRDefault="00AB73D3" w:rsidP="00A646B3">
      <w:pPr>
        <w:pStyle w:val="ListParagraph"/>
        <w:spacing w:after="0" w:line="360" w:lineRule="auto"/>
        <w:ind w:left="567" w:firstLine="567"/>
        <w:jc w:val="both"/>
        <w:rPr>
          <w:rFonts w:ascii="Times New Roman" w:hAnsi="Times New Roman"/>
          <w:sz w:val="24"/>
          <w:szCs w:val="24"/>
          <w:lang w:val="id-ID"/>
        </w:rPr>
      </w:pPr>
      <w:r w:rsidRPr="00AB73D3">
        <w:rPr>
          <w:rFonts w:ascii="Times New Roman" w:hAnsi="Times New Roman"/>
          <w:sz w:val="24"/>
          <w:szCs w:val="24"/>
          <w:lang w:val="id-ID"/>
        </w:rPr>
        <w:t>Ketentuan magang mahasiswa di luar negeri diatur dalam UU No. 13 Tahun 2003 tentang Ketenagakerjaan. Pasal 25 menyebutkan bahwa pelaksanaan magang di luar negeri harus mendapat izin resmi dari Menteri, diselenggarakan oleh badan hukum Indonesia, dan tata cara perizinannya diatur melalui peraturan Menteri.</w:t>
      </w:r>
      <w:r>
        <w:rPr>
          <w:rFonts w:ascii="Times New Roman" w:hAnsi="Times New Roman"/>
          <w:sz w:val="24"/>
          <w:szCs w:val="24"/>
          <w:lang w:val="id-ID"/>
        </w:rPr>
        <w:t xml:space="preserve"> </w:t>
      </w:r>
      <w:r w:rsidRPr="00AB73D3">
        <w:rPr>
          <w:rFonts w:ascii="Times New Roman" w:hAnsi="Times New Roman"/>
          <w:sz w:val="24"/>
          <w:szCs w:val="24"/>
          <w:lang w:val="id-ID"/>
        </w:rPr>
        <w:t>Peraturan Menteri Tenaga Kerja dan Transmigrasi RI Nomor 8 Tahun 2008 mengatur tata cara perizinan pemagangan di luar negeri. Lembaga pendidikan yang menyelenggarakan program ini harus memiliki izin berlaku, program terstruktur, dan terdaftar di instansi ketenagakerjaan. Jika durasi magang maksimal tiga bulan, pendaftaran dilakukan di tingkat kabupaten/kota, sedangkan untuk lebih dari tiga bulan, harus di Direktorat Jenderal terkait.</w:t>
      </w:r>
    </w:p>
    <w:p w14:paraId="554A1861" w14:textId="6ACB344A" w:rsidR="0005606B" w:rsidRDefault="00AB73D3" w:rsidP="00AB73D3">
      <w:pPr>
        <w:spacing w:after="0" w:line="360" w:lineRule="auto"/>
        <w:ind w:left="567" w:firstLine="567"/>
        <w:jc w:val="both"/>
        <w:rPr>
          <w:rFonts w:ascii="Times New Roman" w:hAnsi="Times New Roman"/>
          <w:sz w:val="24"/>
          <w:szCs w:val="24"/>
          <w:lang w:val="id-ID"/>
        </w:rPr>
      </w:pPr>
      <w:r w:rsidRPr="00AB73D3">
        <w:rPr>
          <w:rFonts w:ascii="Times New Roman" w:hAnsi="Times New Roman"/>
          <w:sz w:val="24"/>
          <w:szCs w:val="24"/>
          <w:lang w:val="id-ID"/>
        </w:rPr>
        <w:t>Permendikbudristek Nomor 63 Tahun 2024 menyebutkan bahwa magang mahasiswa di luar negeri melibatkan perguruan tinggi, mitra penyelenggara, dan lembaga pengirim. Lembaga pengirim bertugas mengoordinasikan magang, menyeleksi peserta, mengurus dokumen, serta memantau dan menyelesaikan masalah selama program. Penetapan lembaga pengirim dilakukan oleh Kementerian dan diumumkan secara resmi.</w:t>
      </w:r>
      <w:r>
        <w:rPr>
          <w:rFonts w:ascii="Times New Roman" w:hAnsi="Times New Roman"/>
          <w:sz w:val="24"/>
          <w:szCs w:val="24"/>
          <w:lang w:val="id-ID"/>
        </w:rPr>
        <w:t xml:space="preserve"> </w:t>
      </w:r>
      <w:r w:rsidRPr="00AB73D3">
        <w:rPr>
          <w:rFonts w:ascii="Times New Roman" w:hAnsi="Times New Roman"/>
          <w:sz w:val="24"/>
          <w:szCs w:val="24"/>
          <w:lang w:val="id-ID"/>
        </w:rPr>
        <w:t xml:space="preserve">Pasal 8 Permenakertrans No. 8 Tahun 2008 menyatakan bahwa pelajar atau mahasiswa yang mengikuti magang luar negeri melalui lembaga pendidikan, baik swasta maupun pemerintah, harus berstatus aktif dan mengikuti kurikulum magang yang berlaku. Sementara itu, Pasal 14 ayat (2) </w:t>
      </w:r>
      <w:r w:rsidRPr="00AB73D3">
        <w:rPr>
          <w:rFonts w:ascii="Times New Roman" w:hAnsi="Times New Roman"/>
          <w:i/>
          <w:sz w:val="24"/>
          <w:szCs w:val="24"/>
          <w:lang w:val="id-ID"/>
        </w:rPr>
        <w:t>Beschäftigungsverordnung</w:t>
      </w:r>
      <w:r w:rsidRPr="00AB73D3">
        <w:rPr>
          <w:rFonts w:ascii="Times New Roman" w:hAnsi="Times New Roman"/>
          <w:sz w:val="24"/>
          <w:szCs w:val="24"/>
          <w:lang w:val="id-ID"/>
        </w:rPr>
        <w:t xml:space="preserve"> (Jerman) membatasi pelaksanaan magang atau pekerjaan musiman seperti </w:t>
      </w:r>
      <w:r w:rsidRPr="00AB73D3">
        <w:rPr>
          <w:rFonts w:ascii="Times New Roman" w:hAnsi="Times New Roman"/>
          <w:i/>
          <w:sz w:val="24"/>
          <w:szCs w:val="24"/>
          <w:lang w:val="id-ID"/>
        </w:rPr>
        <w:t>Ferienjob</w:t>
      </w:r>
      <w:r w:rsidRPr="00AB73D3">
        <w:rPr>
          <w:rFonts w:ascii="Times New Roman" w:hAnsi="Times New Roman"/>
          <w:sz w:val="24"/>
          <w:szCs w:val="24"/>
          <w:lang w:val="id-ID"/>
        </w:rPr>
        <w:t xml:space="preserve"> hanya pada masa libur semester resmi, sesuai jadwal dari lembaga pendidikan.</w:t>
      </w:r>
      <w:r w:rsidR="0005606B" w:rsidRPr="00AB73D3">
        <w:rPr>
          <w:rStyle w:val="FootnoteReference"/>
        </w:rPr>
        <w:footnoteReference w:id="14"/>
      </w:r>
    </w:p>
    <w:p w14:paraId="1E09E3D5" w14:textId="0ACE95BF" w:rsidR="0005606B" w:rsidRDefault="00AB73D3" w:rsidP="0005606B">
      <w:pPr>
        <w:spacing w:after="0" w:line="360" w:lineRule="auto"/>
        <w:ind w:left="567" w:firstLine="567"/>
        <w:jc w:val="both"/>
        <w:rPr>
          <w:rFonts w:ascii="Times New Roman" w:hAnsi="Times New Roman"/>
          <w:sz w:val="24"/>
          <w:szCs w:val="24"/>
          <w:lang w:val="id-ID"/>
        </w:rPr>
      </w:pPr>
      <w:r w:rsidRPr="00AB73D3">
        <w:rPr>
          <w:rFonts w:ascii="Times New Roman" w:hAnsi="Times New Roman"/>
          <w:sz w:val="24"/>
          <w:szCs w:val="24"/>
          <w:lang w:val="id-ID"/>
        </w:rPr>
        <w:lastRenderedPageBreak/>
        <w:t>Di Jerman, pelatihan kejuruan dan magang diatur dalam BeschV atau BBiG, yang menetapkan pedoman lengkap mulai dari kriteria pelatihan hingga tanggung jawab masing-masing pihak. Penyedia pelatihan wajib memberi pelatihan yang layak dan kompensasi pantas, sementara peserta harus mengikuti pelatihan dengan serius. Selain itu, Undang-Undang JArbSchG melindungi pekerja di bawah 18 tahun dengan mengatur jam kerja, waktu istirahat, dan melarang pekerjaan berbahaya untuk mencegah eksploitasi tenaga kerja muda.</w:t>
      </w:r>
      <w:r w:rsidR="0005606B" w:rsidRPr="00AB73D3">
        <w:rPr>
          <w:rStyle w:val="FootnoteReference"/>
        </w:rPr>
        <w:footnoteReference w:id="15"/>
      </w:r>
    </w:p>
    <w:p w14:paraId="0FB4339E" w14:textId="5253C096" w:rsidR="0040260F" w:rsidRDefault="00AB73D3" w:rsidP="00AB73D3">
      <w:pPr>
        <w:spacing w:after="0" w:line="360" w:lineRule="auto"/>
        <w:ind w:left="567" w:firstLine="567"/>
        <w:jc w:val="both"/>
        <w:rPr>
          <w:rFonts w:ascii="Times New Roman" w:hAnsi="Times New Roman"/>
          <w:sz w:val="24"/>
          <w:szCs w:val="24"/>
          <w:lang w:val="id-ID"/>
        </w:rPr>
      </w:pPr>
      <w:r w:rsidRPr="00AB73D3">
        <w:rPr>
          <w:rFonts w:ascii="Times New Roman" w:hAnsi="Times New Roman"/>
          <w:sz w:val="24"/>
          <w:szCs w:val="24"/>
          <w:lang w:val="id-ID"/>
        </w:rPr>
        <w:t>Regulasi tentang hak mahasiswa saat magang tercantum dalam sistem hukum Indonesia. Pasal 1 ayat (1) Permenaker RI No. 6 Tahun 2020 menyebutkan bahwa magang adalah pelatihan kerja yang menggabungkan teori dan praktik di industri, di bawah bimbingan instruktur profesional. Mahasiswa tingkat akhir umumnya wajib magang di bidang keilmuannya, dan kegiatan ini biasanya diakui sebagai bagian dari kredit akademik.</w:t>
      </w:r>
      <w:r w:rsidR="0005606B" w:rsidRPr="00AB73D3">
        <w:rPr>
          <w:rStyle w:val="FootnoteReference"/>
        </w:rPr>
        <w:footnoteReference w:id="16"/>
      </w:r>
      <w:r>
        <w:rPr>
          <w:rFonts w:ascii="Times New Roman" w:hAnsi="Times New Roman"/>
          <w:sz w:val="24"/>
          <w:szCs w:val="24"/>
          <w:lang w:val="id-ID"/>
        </w:rPr>
        <w:t xml:space="preserve"> </w:t>
      </w:r>
      <w:r w:rsidRPr="00AB73D3">
        <w:rPr>
          <w:rFonts w:ascii="Times New Roman" w:hAnsi="Times New Roman"/>
          <w:sz w:val="24"/>
          <w:szCs w:val="24"/>
          <w:lang w:val="id-ID"/>
        </w:rPr>
        <w:t>Berdasarkan Pasal 13 ayat (1) dan (2) Permenaker Nomor 6 Tahun 2020, peserta magang berhak mendapatkan pendampingan dari pembimbing, hak sesuai perjanjian, jaminan keselamatan kerja, uang saku, jaminan sosial, serta sertifikat atau surat keterangan. Uang saku mencakup biaya transportasi, konsumsi, dan insentif. Pendampingan ini penting untuk mendukung pembelajaran sesuai kompetensi peserta dan mempersiapkan mereka memasuki dunia kerja.</w:t>
      </w:r>
    </w:p>
    <w:p w14:paraId="283C3497" w14:textId="24E57E9F" w:rsidR="0040260F" w:rsidRPr="0005606B" w:rsidRDefault="00AB73D3" w:rsidP="00AB73D3">
      <w:pPr>
        <w:spacing w:after="0" w:line="360" w:lineRule="auto"/>
        <w:ind w:left="567" w:firstLine="567"/>
        <w:jc w:val="both"/>
        <w:rPr>
          <w:rFonts w:ascii="Times New Roman" w:hAnsi="Times New Roman"/>
          <w:sz w:val="24"/>
          <w:szCs w:val="24"/>
          <w:lang w:val="id-ID"/>
        </w:rPr>
      </w:pPr>
      <w:r w:rsidRPr="00AB73D3">
        <w:rPr>
          <w:rFonts w:ascii="Times New Roman" w:hAnsi="Times New Roman"/>
          <w:sz w:val="24"/>
          <w:szCs w:val="24"/>
          <w:lang w:val="id-ID"/>
        </w:rPr>
        <w:t>Untuk menjamin hak peserta magang, dibuat perjanjian resmi sejak awal program sebagai dasar hukum yang mengatur hak, kewajiban, dan fasilitas dari penyelenggara. Ini mendorong terciptanya kerja sama yang akuntabel dan profesional. Selain itu, penyelenggara wajib menyediakan lingkungan kerja yang aman dan sehat demi mencegah kecelakaan atau risiko lainnya.</w:t>
      </w:r>
      <w:r>
        <w:rPr>
          <w:rFonts w:ascii="Times New Roman" w:hAnsi="Times New Roman"/>
          <w:sz w:val="24"/>
          <w:szCs w:val="24"/>
          <w:lang w:val="id-ID"/>
        </w:rPr>
        <w:t xml:space="preserve"> </w:t>
      </w:r>
      <w:r w:rsidRPr="00AB73D3">
        <w:rPr>
          <w:rFonts w:ascii="Times New Roman" w:hAnsi="Times New Roman"/>
          <w:sz w:val="24"/>
          <w:szCs w:val="24"/>
          <w:lang w:val="id-ID"/>
        </w:rPr>
        <w:t xml:space="preserve">Magang memberikan hak kepada peserta untuk menerima uang transport, makan, insentif, serta perlindungan jaminan sosial seperti asuransi kerja dan layanan kesehatan. Hal ini menunjukkan keseriusan pemerintah menjaga kesejahteraan peserta. </w:t>
      </w:r>
      <w:r w:rsidRPr="00AB73D3">
        <w:rPr>
          <w:rFonts w:ascii="Times New Roman" w:hAnsi="Times New Roman"/>
          <w:sz w:val="24"/>
          <w:szCs w:val="24"/>
          <w:lang w:val="id-ID"/>
        </w:rPr>
        <w:lastRenderedPageBreak/>
        <w:t>Setelah magang selesai, peserta mendapat sertifikat resmi sebagai bukti pengalaman, yang berguna untuk karier atau pendidikan. Kebijakan ini menegaskan bahwa magang bukan sekadar belajar, tapi juga mendapat perlindungan dan pengakuan.</w:t>
      </w:r>
      <w:r w:rsidR="0040260F" w:rsidRPr="00AB73D3">
        <w:rPr>
          <w:rStyle w:val="FootnoteReference"/>
        </w:rPr>
        <w:footnoteReference w:id="17"/>
      </w:r>
      <w:r>
        <w:rPr>
          <w:rFonts w:ascii="Times New Roman" w:hAnsi="Times New Roman"/>
          <w:sz w:val="24"/>
          <w:szCs w:val="24"/>
          <w:lang w:val="id-ID"/>
        </w:rPr>
        <w:t xml:space="preserve"> </w:t>
      </w:r>
      <w:r w:rsidRPr="00AB73D3">
        <w:rPr>
          <w:rFonts w:ascii="Times New Roman" w:hAnsi="Times New Roman"/>
          <w:sz w:val="24"/>
          <w:szCs w:val="24"/>
          <w:lang w:val="id-ID"/>
        </w:rPr>
        <w:t>Peraturan magang di Indonesia dan Jerman menunjukkan komitmen pemerintah melindungi warganya, namun lemahnya pelaksanaan dan pengawasan memicu pelanggaran yang merugikan mahasiswa, seperti eksploitasi tenaga, jam kerja berlebihan, dan penempatan yang tidak sesuai bidang studi.</w:t>
      </w:r>
      <w:r w:rsidR="0040260F" w:rsidRPr="00AB73D3">
        <w:rPr>
          <w:rStyle w:val="FootnoteReference"/>
        </w:rPr>
        <w:footnoteReference w:id="18"/>
      </w:r>
    </w:p>
    <w:p w14:paraId="1DF3A309" w14:textId="4C18B55D" w:rsidR="00A646B3" w:rsidRDefault="00591E1D" w:rsidP="003B2402">
      <w:pPr>
        <w:pStyle w:val="ListParagraph"/>
        <w:numPr>
          <w:ilvl w:val="0"/>
          <w:numId w:val="8"/>
        </w:numPr>
        <w:spacing w:after="0" w:line="360" w:lineRule="auto"/>
        <w:ind w:left="567" w:hanging="567"/>
        <w:jc w:val="both"/>
        <w:rPr>
          <w:rFonts w:ascii="Times New Roman" w:hAnsi="Times New Roman"/>
          <w:b/>
          <w:sz w:val="24"/>
          <w:szCs w:val="24"/>
          <w:lang w:val="id-ID"/>
        </w:rPr>
      </w:pPr>
      <w:r>
        <w:rPr>
          <w:rFonts w:ascii="Times New Roman" w:hAnsi="Times New Roman"/>
          <w:b/>
          <w:sz w:val="24"/>
          <w:szCs w:val="24"/>
          <w:lang w:val="id-ID"/>
        </w:rPr>
        <w:t>Pertanggungjawaban Kementerian Pendidikan Sebagai Penyelenggara Program Magang Mahasiswa di Negara Jerman</w:t>
      </w:r>
    </w:p>
    <w:p w14:paraId="244D8922" w14:textId="58A561C6" w:rsidR="0040260F" w:rsidRDefault="00AB73D3" w:rsidP="0040260F">
      <w:pPr>
        <w:pStyle w:val="ListParagraph"/>
        <w:spacing w:after="0" w:line="360" w:lineRule="auto"/>
        <w:ind w:left="567" w:firstLine="567"/>
        <w:jc w:val="both"/>
        <w:rPr>
          <w:rFonts w:ascii="Times New Roman" w:hAnsi="Times New Roman"/>
          <w:sz w:val="24"/>
          <w:szCs w:val="24"/>
          <w:lang w:val="id-ID"/>
        </w:rPr>
      </w:pPr>
      <w:r w:rsidRPr="00AB73D3">
        <w:rPr>
          <w:rFonts w:ascii="Times New Roman" w:hAnsi="Times New Roman"/>
          <w:sz w:val="24"/>
          <w:szCs w:val="24"/>
          <w:lang w:val="id-ID"/>
        </w:rPr>
        <w:t>Pada pelaksanaan program magang di Jerman tahun 2023, Kementerian Pendidikan, Kebudayaan, Riset, dan Teknologi menjalankan perannya sesuai tanggung jawab dalam program Merdeka Belajar Kampus Merdeka (MBKM). Sejak diperkenalkan tahun 2020, MBKM membawa perubahan positif di pendidikan tinggi dengan memberikan kebebasan belajar dan mengembangkan keterampilan sesuai kebutuhan pasar kerja. Melalui magang, mahasiswa memperoleh pengalaman nyata yang menghubungkan teori dengan praktik kerja profesional, mempersiapkan mereka menghadapi tantangan dunia kerja. MBKM juga mengajarkan proses perencanaan hingga evaluasi kerja, sehingga mahasiswa dapat mengembangkan kreativitas, inovasi, dan karakter yang mendukung kesiapan bersaing di dunia kerja.</w:t>
      </w:r>
    </w:p>
    <w:p w14:paraId="031340FA" w14:textId="131DC7F6" w:rsidR="0040260F" w:rsidRDefault="00AB73D3" w:rsidP="0040260F">
      <w:pPr>
        <w:pStyle w:val="ListParagraph"/>
        <w:spacing w:after="0" w:line="360" w:lineRule="auto"/>
        <w:ind w:left="567" w:firstLine="567"/>
        <w:jc w:val="both"/>
        <w:rPr>
          <w:rFonts w:ascii="Times New Roman" w:hAnsi="Times New Roman"/>
          <w:sz w:val="24"/>
          <w:szCs w:val="24"/>
          <w:lang w:val="id-ID"/>
        </w:rPr>
      </w:pPr>
      <w:r w:rsidRPr="00AB73D3">
        <w:rPr>
          <w:rFonts w:ascii="Times New Roman" w:hAnsi="Times New Roman"/>
          <w:sz w:val="24"/>
          <w:szCs w:val="24"/>
          <w:lang w:val="id-ID"/>
        </w:rPr>
        <w:t xml:space="preserve">Program magang atau praktik kerja memberikan kesempatan bagi mahasiswa untuk memperoleh pengalaman berharga, meningkatkan keterampilan, memperluas wawasan, dan menerapkan teori akademik di dunia kerja nyata. Program Merdeka Belajar Kampus Merdeka (MBKM) membantu mahasiswa menghadapi tantangan, mengasah kreativitas, serta membentuk karakter yang adaptif dan relevan dengan kebutuhan zaman. Melalui </w:t>
      </w:r>
      <w:r w:rsidRPr="00AB73D3">
        <w:rPr>
          <w:rFonts w:ascii="Times New Roman" w:hAnsi="Times New Roman"/>
          <w:sz w:val="24"/>
          <w:szCs w:val="24"/>
          <w:lang w:val="id-ID"/>
        </w:rPr>
        <w:lastRenderedPageBreak/>
        <w:t>pengalaman langsung di lapangan, mahasiswa belajar mandiri, memahami kebutuhan industri, menyelesaikan masalah, dan berinteraksi sosial. MBKM juga melatih mahasiswa mengatur target, prioritas, dan standar kinerja, membangun daya tahan mental, serta mempersiapkan mereka bersaing di tingkat internasional dengan visi dan misi yang jelas.</w:t>
      </w:r>
    </w:p>
    <w:p w14:paraId="025B6624" w14:textId="3FBA5181" w:rsidR="0040260F" w:rsidRPr="00AB73D3" w:rsidRDefault="00AB73D3" w:rsidP="00AB73D3">
      <w:pPr>
        <w:pStyle w:val="ListParagraph"/>
        <w:spacing w:after="0" w:line="360" w:lineRule="auto"/>
        <w:ind w:left="567" w:firstLine="567"/>
        <w:jc w:val="both"/>
        <w:rPr>
          <w:rFonts w:ascii="Times New Roman" w:hAnsi="Times New Roman"/>
          <w:sz w:val="24"/>
          <w:szCs w:val="24"/>
          <w:lang w:val="id-ID"/>
        </w:rPr>
      </w:pPr>
      <w:r w:rsidRPr="00AB73D3">
        <w:rPr>
          <w:rFonts w:ascii="Times New Roman" w:hAnsi="Times New Roman"/>
          <w:sz w:val="24"/>
          <w:szCs w:val="24"/>
          <w:lang w:val="id-ID"/>
        </w:rPr>
        <w:t>Menteri Pendidikan dan Kebudayaan memperkenalkan program MBKM untuk mempersiapkan mahasiswa menguasai berbagai disiplin ilmu yang dibutuhkan di dunia kerja. Program ini menjawab perubahan zaman akibat kemajuan IPTEK yang mengubah banyak bidang, menggantikan pekerjaan tradisional dengan otomatisasi dan teknologi baru, serta munculnya profesi baru. Oleh karena itu, mahasiswa perlu memiliki kemampuan adaptif dan fleksibel agar bisa bersaing di lingkungan kerja yang dinamis dan inovatif.</w:t>
      </w:r>
      <w:r w:rsidR="0040260F" w:rsidRPr="00AB73D3">
        <w:rPr>
          <w:rStyle w:val="FootnoteReference"/>
        </w:rPr>
        <w:footnoteReference w:id="19"/>
      </w:r>
      <w:r>
        <w:rPr>
          <w:rFonts w:ascii="Times New Roman" w:hAnsi="Times New Roman"/>
          <w:sz w:val="24"/>
          <w:szCs w:val="24"/>
          <w:lang w:val="id-ID"/>
        </w:rPr>
        <w:t xml:space="preserve"> </w:t>
      </w:r>
      <w:r w:rsidRPr="00AB73D3">
        <w:rPr>
          <w:rFonts w:ascii="Times New Roman" w:hAnsi="Times New Roman"/>
          <w:sz w:val="24"/>
          <w:szCs w:val="24"/>
          <w:lang w:val="id-ID"/>
        </w:rPr>
        <w:t>Perguruan tinggi perlu mengembangkan metode pembelajaran inovatif agar mahasiswa mencapai hasil belajar maksimal dalam pengetahuan, sikap, dan keterampilan. Program Merdeka Belajar Kampus Merdeka (MBKM) menawarkan model pembelajaran mandiri dan fleksibel yang mendukung kebiasaan belajar inovatif serta memenuhi kebutuhan mahasiswa, terutama dalam magang.</w:t>
      </w:r>
      <w:r w:rsidR="0040260F" w:rsidRPr="00AB73D3">
        <w:rPr>
          <w:rStyle w:val="FootnoteReference"/>
        </w:rPr>
        <w:footnoteReference w:id="20"/>
      </w:r>
    </w:p>
    <w:p w14:paraId="26CEC7E4" w14:textId="77777777" w:rsidR="00AB73D3" w:rsidRDefault="00AB73D3" w:rsidP="00AB73D3">
      <w:pPr>
        <w:pStyle w:val="ListParagraph"/>
        <w:spacing w:after="0" w:line="360" w:lineRule="auto"/>
        <w:ind w:left="567" w:firstLine="567"/>
        <w:jc w:val="both"/>
        <w:rPr>
          <w:rFonts w:ascii="Times New Roman" w:hAnsi="Times New Roman"/>
          <w:sz w:val="24"/>
          <w:szCs w:val="24"/>
          <w:lang w:val="id-ID"/>
        </w:rPr>
      </w:pPr>
      <w:r w:rsidRPr="00AB73D3">
        <w:rPr>
          <w:rFonts w:ascii="Times New Roman" w:hAnsi="Times New Roman"/>
          <w:i/>
          <w:sz w:val="24"/>
          <w:szCs w:val="24"/>
          <w:lang w:val="id-ID"/>
        </w:rPr>
        <w:t xml:space="preserve">Frienjob </w:t>
      </w:r>
      <w:r w:rsidRPr="00AB73D3">
        <w:rPr>
          <w:rFonts w:ascii="Times New Roman" w:hAnsi="Times New Roman"/>
          <w:sz w:val="24"/>
          <w:szCs w:val="24"/>
          <w:lang w:val="id-ID"/>
        </w:rPr>
        <w:t xml:space="preserve">adalah program resmi dari Jerman yang memungkinkan peserta bekerja selama libur semester dengan pekerjaan repetitif dan fisik. Program ini berbeda dari Merdeka Belajar Kampus Merdeka (MBKM), yang fokus pada pengalaman kerja akademik dan mendukung nilai mahasiswa. Namun, masih banyak yang salah paham menganggap Frienjob bagian dari magang MBKM, diperparah oleh oknum yang memanfaatkan lemahnya pengawasan universitas. Kurangnya pengetahuan mahasiswa dan pengajar juga menjadi penyebabnya. Oleh karena itu, pemahaman yang baik diperlukan agar MBKM berjalan </w:t>
      </w:r>
      <w:r w:rsidRPr="00AB73D3">
        <w:rPr>
          <w:rFonts w:ascii="Times New Roman" w:hAnsi="Times New Roman"/>
          <w:sz w:val="24"/>
          <w:szCs w:val="24"/>
          <w:lang w:val="id-ID"/>
        </w:rPr>
        <w:lastRenderedPageBreak/>
        <w:t>sesuai visi, menghasilkan lulusan yang sesuai kebutuhan industri, dan menghindari penyalahgunaan.</w:t>
      </w:r>
      <w:r w:rsidR="0004471E" w:rsidRPr="00AB73D3">
        <w:rPr>
          <w:rStyle w:val="FootnoteReference"/>
        </w:rPr>
        <w:footnoteReference w:id="21"/>
      </w:r>
    </w:p>
    <w:p w14:paraId="1E73ECCC" w14:textId="2121BFFB" w:rsidR="00832BF5" w:rsidRPr="00AB73D3" w:rsidRDefault="00AB73D3" w:rsidP="00AB73D3">
      <w:pPr>
        <w:pStyle w:val="ListParagraph"/>
        <w:spacing w:after="0" w:line="360" w:lineRule="auto"/>
        <w:ind w:left="567" w:firstLine="567"/>
        <w:jc w:val="both"/>
        <w:rPr>
          <w:rFonts w:ascii="Times New Roman" w:hAnsi="Times New Roman"/>
          <w:sz w:val="24"/>
          <w:szCs w:val="24"/>
          <w:lang w:val="id-ID"/>
        </w:rPr>
      </w:pPr>
      <w:r w:rsidRPr="00AB73D3">
        <w:rPr>
          <w:rFonts w:ascii="Times New Roman" w:hAnsi="Times New Roman"/>
          <w:sz w:val="24"/>
          <w:szCs w:val="24"/>
          <w:lang w:val="id-ID"/>
        </w:rPr>
        <w:t>Menurut Peraturan Presiden Nomor 62 Tahun 2021, Kementerian Pendidikan, Kebudayaan, Riset, dan Teknologi bertugas mengelola pendidikan, kebudayaan, ilmu pengetahuan, dan teknologi untuk mendukung Presiden. Fungsi kementerian meliputi: merancang kebijakan pendidikan dan kebudayaan; merumuskan dan mengkoordinasikan kebijakan ilmu pengetahuan dan teknologi di perguruan tinggi; mengatur formasi dan karir pendidik; menyusun standar dan kurikulum pendidikan nasional; mengelola pendidikan tinggi, riset, teknologi, dan kebudayaan; melindungi cagar budaya dan mengembangkan perfilman, bahasa, sastra, serta perbukuan; memberikan bimbingan teknis pendidikan di daerah; serta mengelola administrasi, aset, dan pengawasan pelaksanaan tugas.</w:t>
      </w:r>
    </w:p>
    <w:p w14:paraId="32BF67E2" w14:textId="7D9EBD4A" w:rsidR="00832BF5" w:rsidRDefault="00AB73D3" w:rsidP="00AB73D3">
      <w:pPr>
        <w:spacing w:after="0" w:line="360" w:lineRule="auto"/>
        <w:ind w:left="567" w:firstLine="567"/>
        <w:jc w:val="both"/>
        <w:rPr>
          <w:rFonts w:ascii="Times New Roman" w:hAnsi="Times New Roman"/>
          <w:sz w:val="24"/>
          <w:szCs w:val="24"/>
          <w:lang w:val="id-ID"/>
        </w:rPr>
      </w:pPr>
      <w:r w:rsidRPr="00AB73D3">
        <w:rPr>
          <w:rFonts w:ascii="Times New Roman" w:hAnsi="Times New Roman"/>
          <w:sz w:val="24"/>
          <w:szCs w:val="24"/>
          <w:lang w:val="id-ID"/>
        </w:rPr>
        <w:t>Kementerian Pendidikan, Kebudayaan, Riset, dan Teknologi mengawasi pelaksanaan kebijakan di organisasinya dan berkontribusi penting untuk meningkatkan mutu pendidikan dan kebudayaan di Indonesia.</w:t>
      </w:r>
      <w:r w:rsidR="00832BF5" w:rsidRPr="00AB73D3">
        <w:rPr>
          <w:rStyle w:val="FootnoteReference"/>
        </w:rPr>
        <w:footnoteReference w:id="22"/>
      </w:r>
      <w:r>
        <w:rPr>
          <w:rFonts w:ascii="Times New Roman" w:hAnsi="Times New Roman"/>
          <w:sz w:val="24"/>
          <w:szCs w:val="24"/>
          <w:lang w:val="id-ID"/>
        </w:rPr>
        <w:t xml:space="preserve"> </w:t>
      </w:r>
      <w:r w:rsidRPr="00AB73D3">
        <w:rPr>
          <w:rFonts w:ascii="Times New Roman" w:hAnsi="Times New Roman"/>
          <w:sz w:val="24"/>
          <w:szCs w:val="24"/>
          <w:lang w:val="id-ID"/>
        </w:rPr>
        <w:t>Kemendikbudristek bertanggung jawab penuh atas peserta pendidikan dari dasar hingga perguruan tinggi. Namun, muncul kasus indikasi perdagangan manusia terhadap mahasiswa magang di Jerman dalam program Merdeka Belajar Kampus Merdeka (MBKM) yang diakui sebagai pengganti 20 SKS. Kementerian kini fokus menanggapi pelanggaran di sektor pendidikan, dengan 33 perguruan tinggi sedang diperiksa aparat karena dugaan keterlibatan dalam tindak pidana perdagangan orang terkait magang “</w:t>
      </w:r>
      <w:r w:rsidRPr="00AB73D3">
        <w:rPr>
          <w:rFonts w:ascii="Times New Roman" w:hAnsi="Times New Roman"/>
          <w:i/>
          <w:sz w:val="24"/>
          <w:szCs w:val="24"/>
          <w:lang w:val="id-ID"/>
        </w:rPr>
        <w:t>frienjob</w:t>
      </w:r>
      <w:r w:rsidRPr="00AB73D3">
        <w:rPr>
          <w:rFonts w:ascii="Times New Roman" w:hAnsi="Times New Roman"/>
          <w:sz w:val="24"/>
          <w:szCs w:val="24"/>
          <w:lang w:val="id-ID"/>
        </w:rPr>
        <w:t>” di Jerman.</w:t>
      </w:r>
    </w:p>
    <w:p w14:paraId="6B3BB024" w14:textId="517EA41D" w:rsidR="00922187" w:rsidRDefault="00AB73D3" w:rsidP="00922187">
      <w:pPr>
        <w:spacing w:after="0" w:line="360" w:lineRule="auto"/>
        <w:ind w:left="567" w:firstLine="567"/>
        <w:jc w:val="both"/>
        <w:rPr>
          <w:rFonts w:ascii="Times New Roman" w:hAnsi="Times New Roman"/>
          <w:sz w:val="24"/>
          <w:szCs w:val="24"/>
          <w:lang w:val="id-ID"/>
        </w:rPr>
      </w:pPr>
      <w:r w:rsidRPr="00AB73D3">
        <w:rPr>
          <w:rFonts w:ascii="Times New Roman" w:hAnsi="Times New Roman"/>
          <w:sz w:val="24"/>
          <w:szCs w:val="24"/>
          <w:lang w:val="id-ID"/>
        </w:rPr>
        <w:t xml:space="preserve">Tjitjik dari Kemendikbudristek menegaskan dukungan penuh terhadap penegakan hukum oleh kepolisian dan siap mendampingi proses penyelidikan demi keadilan bagi mahasiswa korban. Perguruan tinggi yang terlibat program frienjob diingatkan untuk lebih </w:t>
      </w:r>
      <w:r w:rsidRPr="00AB73D3">
        <w:rPr>
          <w:rFonts w:ascii="Times New Roman" w:hAnsi="Times New Roman"/>
          <w:sz w:val="24"/>
          <w:szCs w:val="24"/>
          <w:lang w:val="id-ID"/>
        </w:rPr>
        <w:lastRenderedPageBreak/>
        <w:t xml:space="preserve">berhati-hati dan bertanggung jawab, karena mereka bersama kementerian memiliki tanggung jawab melindungi mahasiswa dari risiko tekanan dan utang akibat pelaksanaan magang yang menyimpang. Menanggapi kasus ini, pada Oktober 2023, Dirjen Dikti Ristek mengeluarkan surat edaran kepada seluruh perguruan tinggi untuk menghentikan partisipasi dalam program </w:t>
      </w:r>
      <w:r w:rsidRPr="00AB73D3">
        <w:rPr>
          <w:rFonts w:ascii="Times New Roman" w:hAnsi="Times New Roman"/>
          <w:i/>
          <w:sz w:val="24"/>
          <w:szCs w:val="24"/>
          <w:lang w:val="id-ID"/>
        </w:rPr>
        <w:t>frienjob</w:t>
      </w:r>
      <w:r w:rsidRPr="00AB73D3">
        <w:rPr>
          <w:rFonts w:ascii="Times New Roman" w:hAnsi="Times New Roman"/>
          <w:sz w:val="24"/>
          <w:szCs w:val="24"/>
          <w:lang w:val="id-ID"/>
        </w:rPr>
        <w:t xml:space="preserve"> karena pelanggaran hak mahasiswa, sebagai langkah awal perlindungan dan penciptaan lingkungan magang yang aman.</w:t>
      </w:r>
    </w:p>
    <w:p w14:paraId="38A22D05" w14:textId="09A6CF1F" w:rsidR="00F72615" w:rsidRDefault="00AB73D3" w:rsidP="00F72615">
      <w:pPr>
        <w:spacing w:after="0" w:line="360" w:lineRule="auto"/>
        <w:ind w:left="567" w:firstLine="567"/>
        <w:jc w:val="both"/>
        <w:rPr>
          <w:rFonts w:ascii="Times New Roman" w:hAnsi="Times New Roman"/>
          <w:sz w:val="24"/>
          <w:szCs w:val="24"/>
          <w:lang w:val="id-ID"/>
        </w:rPr>
      </w:pPr>
      <w:r w:rsidRPr="00AB73D3">
        <w:rPr>
          <w:rFonts w:ascii="Times New Roman" w:hAnsi="Times New Roman"/>
          <w:sz w:val="24"/>
          <w:szCs w:val="24"/>
          <w:lang w:val="id-ID"/>
        </w:rPr>
        <w:t xml:space="preserve">Pada Rabu, 3 April 2024, dalam rapat bersama Komisi X DPR RI di Jakarta, Menteri Nadiem Makarim memaparkan kasus tindak pidana perdagangan manusia terkait program magang mahasiswa ke Jerman melalui </w:t>
      </w:r>
      <w:r w:rsidRPr="00AB73D3">
        <w:rPr>
          <w:rFonts w:ascii="Times New Roman" w:hAnsi="Times New Roman"/>
          <w:i/>
          <w:sz w:val="24"/>
          <w:szCs w:val="24"/>
          <w:lang w:val="id-ID"/>
        </w:rPr>
        <w:t>platform</w:t>
      </w:r>
      <w:r w:rsidRPr="00AB73D3">
        <w:rPr>
          <w:rFonts w:ascii="Times New Roman" w:hAnsi="Times New Roman"/>
          <w:sz w:val="24"/>
          <w:szCs w:val="24"/>
          <w:lang w:val="id-ID"/>
        </w:rPr>
        <w:t xml:space="preserve"> </w:t>
      </w:r>
      <w:r w:rsidRPr="00AB73D3">
        <w:rPr>
          <w:rFonts w:ascii="Times New Roman" w:hAnsi="Times New Roman"/>
          <w:i/>
          <w:sz w:val="24"/>
          <w:szCs w:val="24"/>
          <w:lang w:val="id-ID"/>
        </w:rPr>
        <w:t>Frienjob</w:t>
      </w:r>
      <w:r w:rsidRPr="00AB73D3">
        <w:rPr>
          <w:rFonts w:ascii="Times New Roman" w:hAnsi="Times New Roman"/>
          <w:sz w:val="24"/>
          <w:szCs w:val="24"/>
          <w:lang w:val="id-ID"/>
        </w:rPr>
        <w:t xml:space="preserve">. Nadiem menegaskan bahwa Kemendikbudristek bertanggung jawab menjaga keselamatan mahasiswa dan mutu pendidikan, serta memastikan program magang seperti </w:t>
      </w:r>
      <w:r w:rsidRPr="00AB73D3">
        <w:rPr>
          <w:rFonts w:ascii="Times New Roman" w:hAnsi="Times New Roman"/>
          <w:i/>
          <w:sz w:val="24"/>
          <w:szCs w:val="24"/>
          <w:lang w:val="id-ID"/>
        </w:rPr>
        <w:t>Frienjob</w:t>
      </w:r>
      <w:r w:rsidRPr="00AB73D3">
        <w:rPr>
          <w:rFonts w:ascii="Times New Roman" w:hAnsi="Times New Roman"/>
          <w:sz w:val="24"/>
          <w:szCs w:val="24"/>
          <w:lang w:val="id-ID"/>
        </w:rPr>
        <w:t xml:space="preserve"> berjalan aman tanpa disalahgunakan.</w:t>
      </w:r>
    </w:p>
    <w:p w14:paraId="101E41AC" w14:textId="77777777" w:rsidR="00F72615" w:rsidRPr="00832BF5" w:rsidRDefault="00F72615" w:rsidP="00F72615">
      <w:pPr>
        <w:spacing w:after="0" w:line="360" w:lineRule="auto"/>
        <w:ind w:left="567" w:firstLine="567"/>
        <w:jc w:val="both"/>
        <w:rPr>
          <w:rFonts w:ascii="Times New Roman" w:hAnsi="Times New Roman"/>
          <w:sz w:val="24"/>
          <w:szCs w:val="24"/>
          <w:lang w:val="id-ID"/>
        </w:rPr>
      </w:pPr>
    </w:p>
    <w:p w14:paraId="6F8A3B7D" w14:textId="38EC419E" w:rsidR="009D011A" w:rsidRPr="00A646B3" w:rsidRDefault="009D011A" w:rsidP="003B2402">
      <w:pPr>
        <w:spacing w:after="0" w:line="360" w:lineRule="auto"/>
        <w:rPr>
          <w:rFonts w:ascii="Times New Roman" w:hAnsi="Times New Roman"/>
          <w:b/>
          <w:color w:val="4F81BD" w:themeColor="accent1"/>
          <w:sz w:val="24"/>
          <w:szCs w:val="24"/>
          <w:lang w:val="id-ID"/>
        </w:rPr>
      </w:pPr>
      <w:r w:rsidRPr="00CF34A2">
        <w:rPr>
          <w:rFonts w:ascii="Times New Roman" w:hAnsi="Times New Roman"/>
          <w:b/>
          <w:color w:val="000000" w:themeColor="text1"/>
          <w:sz w:val="24"/>
          <w:szCs w:val="24"/>
          <w:lang w:val="id-ID"/>
        </w:rPr>
        <w:t>PENUTUP</w:t>
      </w:r>
    </w:p>
    <w:p w14:paraId="1FB9C789" w14:textId="3E41E03A" w:rsidR="00733C29" w:rsidRPr="00CF34A2" w:rsidRDefault="00733C29" w:rsidP="00A646B3">
      <w:pPr>
        <w:spacing w:after="0" w:line="360" w:lineRule="auto"/>
        <w:rPr>
          <w:rFonts w:ascii="Times New Roman" w:hAnsi="Times New Roman"/>
          <w:b/>
          <w:color w:val="000000" w:themeColor="text1"/>
          <w:sz w:val="24"/>
          <w:szCs w:val="24"/>
          <w:lang w:val="id-ID"/>
        </w:rPr>
      </w:pPr>
      <w:r w:rsidRPr="00CF34A2">
        <w:rPr>
          <w:rFonts w:ascii="Times New Roman" w:hAnsi="Times New Roman"/>
          <w:b/>
          <w:color w:val="000000" w:themeColor="text1"/>
          <w:sz w:val="24"/>
          <w:szCs w:val="24"/>
          <w:lang w:val="id-ID"/>
        </w:rPr>
        <w:t>KESIMPULAN</w:t>
      </w:r>
    </w:p>
    <w:p w14:paraId="534C2D5B" w14:textId="4807B84A" w:rsidR="00F72615" w:rsidRPr="00F72615" w:rsidRDefault="00AB73D3" w:rsidP="00F72615">
      <w:pPr>
        <w:spacing w:after="0" w:line="360" w:lineRule="auto"/>
        <w:ind w:firstLine="567"/>
        <w:jc w:val="both"/>
        <w:rPr>
          <w:rFonts w:ascii="Times New Roman" w:hAnsi="Times New Roman"/>
          <w:sz w:val="24"/>
          <w:szCs w:val="24"/>
          <w:lang w:val="id-ID"/>
        </w:rPr>
      </w:pPr>
      <w:r w:rsidRPr="00AB73D3">
        <w:rPr>
          <w:rFonts w:ascii="Times New Roman" w:hAnsi="Times New Roman"/>
          <w:sz w:val="24"/>
          <w:szCs w:val="24"/>
          <w:lang w:val="id-ID"/>
        </w:rPr>
        <w:t xml:space="preserve">Program magang mahasiswa Indonesia di Jerman adalah bagian dari kebijakan pendidikan nasional dalam skema Merdeka Belajar Kampus Merdeka (MBKM) yang bertujuan memberikan pengalaman kerja nyata. Regulasi magang luar negeri diatur oleh peraturan nasional dan internasional, menjamin hak mahasiswa atas perlindungan, pembimbingan, kompensasi, dan sertifikasi. Namun, pelaksanaan program ini terkadang tidak optimal, seperti penyalahgunaan program </w:t>
      </w:r>
      <w:r w:rsidRPr="00AB73D3">
        <w:rPr>
          <w:rFonts w:ascii="Times New Roman" w:hAnsi="Times New Roman"/>
          <w:i/>
          <w:sz w:val="24"/>
          <w:szCs w:val="24"/>
          <w:lang w:val="id-ID"/>
        </w:rPr>
        <w:t>Frienjob</w:t>
      </w:r>
      <w:r w:rsidRPr="00AB73D3">
        <w:rPr>
          <w:rFonts w:ascii="Times New Roman" w:hAnsi="Times New Roman"/>
          <w:sz w:val="24"/>
          <w:szCs w:val="24"/>
          <w:lang w:val="id-ID"/>
        </w:rPr>
        <w:t xml:space="preserve"> di Jerman yang menyebabkan eksploitasi mahasiswa. Kemendikbudristek bertanggung jawab mengawasi dan melindungi mahasiswa. Setelah kasus dugaan Tindak Pidana Perdagangan Orang yang melibatkan 33 perguruan tinggi terungkap, Kemendikbudristek menghentikan keterlibatan dalam program Frienjob dan memperkuat regulasi serta pengawasan.</w:t>
      </w:r>
    </w:p>
    <w:p w14:paraId="08D63A5D" w14:textId="5D47AF98" w:rsidR="00733C29" w:rsidRPr="00CF34A2" w:rsidRDefault="00A646B3" w:rsidP="00A646B3">
      <w:pPr>
        <w:spacing w:after="0" w:line="360" w:lineRule="auto"/>
        <w:rPr>
          <w:rFonts w:ascii="Times New Roman" w:hAnsi="Times New Roman"/>
          <w:b/>
          <w:color w:val="000000" w:themeColor="text1"/>
          <w:sz w:val="24"/>
          <w:szCs w:val="24"/>
          <w:lang w:val="id-ID"/>
        </w:rPr>
      </w:pPr>
      <w:r w:rsidRPr="00CF34A2">
        <w:rPr>
          <w:rFonts w:ascii="Times New Roman" w:hAnsi="Times New Roman"/>
          <w:b/>
          <w:color w:val="000000" w:themeColor="text1"/>
          <w:sz w:val="24"/>
          <w:szCs w:val="24"/>
          <w:lang w:val="id-ID"/>
        </w:rPr>
        <w:t>SARAN</w:t>
      </w:r>
    </w:p>
    <w:p w14:paraId="22283DF3" w14:textId="3F3123C2" w:rsidR="00F72615" w:rsidRPr="00F72615" w:rsidRDefault="00AB73D3" w:rsidP="00F72615">
      <w:pPr>
        <w:spacing w:after="0" w:line="360" w:lineRule="auto"/>
        <w:ind w:firstLine="567"/>
        <w:jc w:val="both"/>
        <w:rPr>
          <w:rFonts w:ascii="Times New Roman" w:hAnsi="Times New Roman"/>
          <w:sz w:val="24"/>
          <w:szCs w:val="24"/>
          <w:lang w:val="id-ID"/>
        </w:rPr>
      </w:pPr>
      <w:r w:rsidRPr="00AB73D3">
        <w:rPr>
          <w:rFonts w:ascii="Times New Roman" w:hAnsi="Times New Roman"/>
          <w:sz w:val="24"/>
          <w:szCs w:val="24"/>
          <w:lang w:val="id-ID"/>
        </w:rPr>
        <w:t xml:space="preserve">Pemerintah lewat Kemendikbudristek harus memperketat pengawasan program magang luar negeri, terutama yang melibatkan pihak ketiga, agar sesuai prinsip MBKM dan hukum berlaku. Perguruan tinggi perlu selektif dalam kerja sama dan memberikan pembekalan hukum serta </w:t>
      </w:r>
      <w:r w:rsidRPr="00AB73D3">
        <w:rPr>
          <w:rFonts w:ascii="Times New Roman" w:hAnsi="Times New Roman"/>
          <w:sz w:val="24"/>
          <w:szCs w:val="24"/>
          <w:lang w:val="id-ID"/>
        </w:rPr>
        <w:lastRenderedPageBreak/>
        <w:t>keterampilan kepada mahasiswa. Mahasiswa juga harus memahami hak-hak mereka, termasuk hukum ketenagakerjaan negara tujuan, untuk mencegah eksploitasi. Dibutuhkan sistem pelaporan yang aman dan responsif serta kerja sama antar kementerian guna melindungi mahasiswa magang secara terpadu.</w:t>
      </w:r>
    </w:p>
    <w:p w14:paraId="79498D21" w14:textId="0F6EEC0C" w:rsidR="0040481A" w:rsidRPr="00CF34A2" w:rsidRDefault="00B142D6" w:rsidP="00832BF5">
      <w:pPr>
        <w:widowControl w:val="0"/>
        <w:autoSpaceDE w:val="0"/>
        <w:autoSpaceDN w:val="0"/>
        <w:adjustRightInd w:val="0"/>
        <w:spacing w:after="0" w:line="360" w:lineRule="auto"/>
        <w:jc w:val="both"/>
        <w:rPr>
          <w:rFonts w:ascii="Times New Roman" w:hAnsi="Times New Roman"/>
          <w:b/>
          <w:sz w:val="24"/>
          <w:szCs w:val="24"/>
          <w:lang w:val="id-ID"/>
        </w:rPr>
      </w:pPr>
      <w:r w:rsidRPr="002E0FDC">
        <w:rPr>
          <w:rFonts w:ascii="Times New Roman" w:hAnsi="Times New Roman"/>
          <w:b/>
          <w:sz w:val="24"/>
          <w:szCs w:val="24"/>
          <w:lang w:val="id-ID"/>
        </w:rPr>
        <w:t>REFEREN</w:t>
      </w:r>
      <w:r w:rsidR="00501EF2" w:rsidRPr="00CF34A2">
        <w:rPr>
          <w:rFonts w:ascii="Times New Roman" w:hAnsi="Times New Roman"/>
          <w:b/>
          <w:sz w:val="24"/>
          <w:szCs w:val="24"/>
          <w:lang w:val="id-ID"/>
        </w:rPr>
        <w:t>SI</w:t>
      </w:r>
    </w:p>
    <w:sdt>
      <w:sdtPr>
        <w:id w:val="395254191"/>
        <w:docPartObj>
          <w:docPartGallery w:val="Bibliographies"/>
          <w:docPartUnique/>
        </w:docPartObj>
      </w:sdtPr>
      <w:sdtContent>
        <w:sdt>
          <w:sdtPr>
            <w:rPr>
              <w:rFonts w:ascii="Times New Roman" w:hAnsi="Times New Roman"/>
              <w:sz w:val="24"/>
              <w:szCs w:val="24"/>
            </w:rPr>
            <w:id w:val="111145805"/>
            <w:bibliography/>
          </w:sdtPr>
          <w:sdtEndPr>
            <w:rPr>
              <w:rFonts w:ascii="Calibri" w:hAnsi="Calibri"/>
              <w:sz w:val="22"/>
              <w:szCs w:val="22"/>
            </w:rPr>
          </w:sdtEndPr>
          <w:sdtContent>
            <w:p w14:paraId="28A94EFF" w14:textId="18E91AD0" w:rsidR="00F72615" w:rsidRPr="00F72615" w:rsidRDefault="00F72615" w:rsidP="00EE020E">
              <w:pPr>
                <w:pStyle w:val="Bibliography"/>
                <w:ind w:left="720" w:hanging="720"/>
                <w:jc w:val="both"/>
                <w:rPr>
                  <w:rFonts w:ascii="Times New Roman" w:hAnsi="Times New Roman"/>
                  <w:noProof/>
                  <w:sz w:val="24"/>
                  <w:szCs w:val="24"/>
                </w:rPr>
              </w:pPr>
              <w:r w:rsidRPr="00F72615">
                <w:rPr>
                  <w:rFonts w:ascii="Times New Roman" w:hAnsi="Times New Roman"/>
                  <w:sz w:val="24"/>
                  <w:szCs w:val="24"/>
                </w:rPr>
                <w:fldChar w:fldCharType="begin"/>
              </w:r>
              <w:r w:rsidRPr="00CF34A2">
                <w:rPr>
                  <w:rFonts w:ascii="Times New Roman" w:hAnsi="Times New Roman"/>
                  <w:sz w:val="24"/>
                  <w:szCs w:val="24"/>
                  <w:lang w:val="id-ID"/>
                </w:rPr>
                <w:instrText xml:space="preserve"> BIBLIOGRAPHY </w:instrText>
              </w:r>
              <w:r w:rsidRPr="00F72615">
                <w:rPr>
                  <w:rFonts w:ascii="Times New Roman" w:hAnsi="Times New Roman"/>
                  <w:sz w:val="24"/>
                  <w:szCs w:val="24"/>
                </w:rPr>
                <w:fldChar w:fldCharType="separate"/>
              </w:r>
              <w:r w:rsidRPr="00CF34A2">
                <w:rPr>
                  <w:rFonts w:ascii="Times New Roman" w:hAnsi="Times New Roman"/>
                  <w:noProof/>
                  <w:sz w:val="24"/>
                  <w:szCs w:val="24"/>
                  <w:lang w:val="id-ID"/>
                </w:rPr>
                <w:t xml:space="preserve">Arindrajaya, S., Setiyani, D., &amp; Santoso, A. (2021). </w:t>
              </w:r>
              <w:r w:rsidRPr="00F72615">
                <w:rPr>
                  <w:rFonts w:ascii="Times New Roman" w:hAnsi="Times New Roman"/>
                  <w:noProof/>
                  <w:sz w:val="24"/>
                  <w:szCs w:val="24"/>
                </w:rPr>
                <w:t xml:space="preserve">Efektivitas Implementasi Peraturan Menteri Ketenagakerjaan Republik Indonesia Nomor 6 Tahun 2020 Terhadap Hak Mahasiswa Sebagai Peserta Pemagangan. </w:t>
              </w:r>
              <w:r w:rsidRPr="00F72615">
                <w:rPr>
                  <w:rFonts w:ascii="Times New Roman" w:hAnsi="Times New Roman"/>
                  <w:i/>
                  <w:iCs/>
                  <w:noProof/>
                  <w:sz w:val="24"/>
                  <w:szCs w:val="24"/>
                </w:rPr>
                <w:t>ILREJ: Indonesian Law Reform Journal, 1</w:t>
              </w:r>
              <w:r w:rsidRPr="00F72615">
                <w:rPr>
                  <w:rFonts w:ascii="Times New Roman" w:hAnsi="Times New Roman"/>
                  <w:noProof/>
                  <w:sz w:val="24"/>
                  <w:szCs w:val="24"/>
                </w:rPr>
                <w:t>(2), 197-208. doi:https://doi.org/10.22219/ilrej.v1i2.16311</w:t>
              </w:r>
            </w:p>
            <w:p w14:paraId="02484C1B" w14:textId="77777777" w:rsidR="00F72615" w:rsidRPr="00F72615" w:rsidRDefault="00F72615" w:rsidP="00EE020E">
              <w:pPr>
                <w:pStyle w:val="Bibliography"/>
                <w:ind w:left="720" w:hanging="720"/>
                <w:jc w:val="both"/>
                <w:rPr>
                  <w:rFonts w:ascii="Times New Roman" w:hAnsi="Times New Roman"/>
                  <w:noProof/>
                  <w:sz w:val="24"/>
                  <w:szCs w:val="24"/>
                </w:rPr>
              </w:pPr>
              <w:r w:rsidRPr="00F72615">
                <w:rPr>
                  <w:rFonts w:ascii="Times New Roman" w:hAnsi="Times New Roman"/>
                  <w:noProof/>
                  <w:sz w:val="24"/>
                  <w:szCs w:val="24"/>
                </w:rPr>
                <w:t xml:space="preserve">Burrohman, S., &amp; Mesra, R. (2024). Aspek Perlindungan Hukum dalam Kebijakan Terhadap Korban Kekerasan Seksual di Perguruan Tinggi (Ditinjau Menurut Permendikbud Ristek Nomor 30 Tahun 2021). </w:t>
              </w:r>
              <w:r w:rsidRPr="00F72615">
                <w:rPr>
                  <w:rFonts w:ascii="Times New Roman" w:hAnsi="Times New Roman"/>
                  <w:i/>
                  <w:iCs/>
                  <w:noProof/>
                  <w:sz w:val="24"/>
                  <w:szCs w:val="24"/>
                </w:rPr>
                <w:t>Jurnal PPKn: Media Kajian Pancasila dan Kewarganegaraan, 3</w:t>
              </w:r>
              <w:r w:rsidRPr="00F72615">
                <w:rPr>
                  <w:rFonts w:ascii="Times New Roman" w:hAnsi="Times New Roman"/>
                  <w:noProof/>
                  <w:sz w:val="24"/>
                  <w:szCs w:val="24"/>
                </w:rPr>
                <w:t>(1), 01-09. doi:https://doi.org/10.53682/jpk.v3i1.8461</w:t>
              </w:r>
            </w:p>
            <w:p w14:paraId="2A9C5584" w14:textId="77777777" w:rsidR="00F72615" w:rsidRPr="00F72615" w:rsidRDefault="00F72615" w:rsidP="00EE020E">
              <w:pPr>
                <w:pStyle w:val="Bibliography"/>
                <w:ind w:left="720" w:hanging="720"/>
                <w:jc w:val="both"/>
                <w:rPr>
                  <w:rFonts w:ascii="Times New Roman" w:hAnsi="Times New Roman"/>
                  <w:noProof/>
                  <w:sz w:val="24"/>
                  <w:szCs w:val="24"/>
                </w:rPr>
              </w:pPr>
              <w:r w:rsidRPr="00F72615">
                <w:rPr>
                  <w:rFonts w:ascii="Times New Roman" w:hAnsi="Times New Roman"/>
                  <w:noProof/>
                  <w:sz w:val="24"/>
                  <w:szCs w:val="24"/>
                </w:rPr>
                <w:t xml:space="preserve">Femica, N. A. (2024). </w:t>
              </w:r>
              <w:r w:rsidRPr="00F72615">
                <w:rPr>
                  <w:rFonts w:ascii="Times New Roman" w:hAnsi="Times New Roman"/>
                  <w:i/>
                  <w:iCs/>
                  <w:noProof/>
                  <w:sz w:val="24"/>
                  <w:szCs w:val="24"/>
                </w:rPr>
                <w:t>Efektivitas Program Merdeka Belajar Kampus Merdeka (MBKM) Dalam Meningkatkan Kesiapan Kerja Mahasiswa Jurusan Pendidikan Non Formal Untirta.</w:t>
              </w:r>
              <w:r w:rsidRPr="00F72615">
                <w:rPr>
                  <w:rFonts w:ascii="Times New Roman" w:hAnsi="Times New Roman"/>
                  <w:noProof/>
                  <w:sz w:val="24"/>
                  <w:szCs w:val="24"/>
                </w:rPr>
                <w:t xml:space="preserve"> Serang: Universitas Sultan Ageng Tirtayasa. Retrieved from https://eprints.untirta.ac.id/33100/</w:t>
              </w:r>
            </w:p>
            <w:p w14:paraId="4A897B27" w14:textId="77777777" w:rsidR="00F72615" w:rsidRPr="00F72615" w:rsidRDefault="00F72615" w:rsidP="00EE020E">
              <w:pPr>
                <w:pStyle w:val="Bibliography"/>
                <w:ind w:left="720" w:hanging="720"/>
                <w:jc w:val="both"/>
                <w:rPr>
                  <w:rFonts w:ascii="Times New Roman" w:hAnsi="Times New Roman"/>
                  <w:noProof/>
                  <w:sz w:val="24"/>
                  <w:szCs w:val="24"/>
                </w:rPr>
              </w:pPr>
              <w:r w:rsidRPr="00CF34A2">
                <w:rPr>
                  <w:rFonts w:ascii="Times New Roman" w:hAnsi="Times New Roman"/>
                  <w:noProof/>
                  <w:sz w:val="24"/>
                  <w:szCs w:val="24"/>
                  <w:lang w:val="pt-BR"/>
                </w:rPr>
                <w:t xml:space="preserve">Fransiska, S. (2021). </w:t>
              </w:r>
              <w:r w:rsidRPr="00CF34A2">
                <w:rPr>
                  <w:rFonts w:ascii="Times New Roman" w:hAnsi="Times New Roman"/>
                  <w:i/>
                  <w:iCs/>
                  <w:noProof/>
                  <w:sz w:val="24"/>
                  <w:szCs w:val="24"/>
                  <w:lang w:val="pt-BR"/>
                </w:rPr>
                <w:t>Analisis Tentang Tindak Pidana Perdagangan Orang dalam Perspektif Kriminologi.</w:t>
              </w:r>
              <w:r w:rsidRPr="00CF34A2">
                <w:rPr>
                  <w:rFonts w:ascii="Times New Roman" w:hAnsi="Times New Roman"/>
                  <w:noProof/>
                  <w:sz w:val="24"/>
                  <w:szCs w:val="24"/>
                  <w:lang w:val="pt-BR"/>
                </w:rPr>
                <w:t xml:space="preserve"> </w:t>
              </w:r>
              <w:r w:rsidRPr="00F72615">
                <w:rPr>
                  <w:rFonts w:ascii="Times New Roman" w:hAnsi="Times New Roman"/>
                  <w:noProof/>
                  <w:sz w:val="24"/>
                  <w:szCs w:val="24"/>
                </w:rPr>
                <w:t>Semarang: Universitas Sultan Agung. Retrieved from https://repository.unissula.ac.id/22765/</w:t>
              </w:r>
            </w:p>
            <w:p w14:paraId="17465B9D" w14:textId="77777777" w:rsidR="00F72615" w:rsidRPr="00F72615" w:rsidRDefault="00F72615" w:rsidP="00EE020E">
              <w:pPr>
                <w:pStyle w:val="Bibliography"/>
                <w:ind w:left="720" w:hanging="720"/>
                <w:jc w:val="both"/>
                <w:rPr>
                  <w:rFonts w:ascii="Times New Roman" w:hAnsi="Times New Roman"/>
                  <w:noProof/>
                  <w:sz w:val="24"/>
                  <w:szCs w:val="24"/>
                </w:rPr>
              </w:pPr>
              <w:r w:rsidRPr="00F72615">
                <w:rPr>
                  <w:rFonts w:ascii="Times New Roman" w:hAnsi="Times New Roman"/>
                  <w:noProof/>
                  <w:sz w:val="24"/>
                  <w:szCs w:val="24"/>
                </w:rPr>
                <w:t xml:space="preserve">Hesty, A., Oktavia, A., Anggun, C., Huda, D., Ang, E., Islamiyah, I., . . . Ramadani, S. (2025). Keadilan Sosial dan Pelanggaran Hak Asasi Manusia di Indonesia. </w:t>
              </w:r>
              <w:r w:rsidRPr="00F72615">
                <w:rPr>
                  <w:rFonts w:ascii="Times New Roman" w:hAnsi="Times New Roman"/>
                  <w:i/>
                  <w:iCs/>
                  <w:noProof/>
                  <w:sz w:val="24"/>
                  <w:szCs w:val="24"/>
                </w:rPr>
                <w:t>JPPIP: Jurnal Pengembangan Pemikiran Ilmu Pengetahuan, 1</w:t>
              </w:r>
              <w:r w:rsidRPr="00F72615">
                <w:rPr>
                  <w:rFonts w:ascii="Times New Roman" w:hAnsi="Times New Roman"/>
                  <w:noProof/>
                  <w:sz w:val="24"/>
                  <w:szCs w:val="24"/>
                </w:rPr>
                <w:t>(1), 27-33. Retrieved from https://journal.ciraja.com/index.php/JPPIP/article/view/106</w:t>
              </w:r>
            </w:p>
            <w:p w14:paraId="013564B7" w14:textId="77777777" w:rsidR="00F72615" w:rsidRPr="00F72615" w:rsidRDefault="00F72615" w:rsidP="00EE020E">
              <w:pPr>
                <w:pStyle w:val="Bibliography"/>
                <w:ind w:left="720" w:hanging="720"/>
                <w:jc w:val="both"/>
                <w:rPr>
                  <w:rFonts w:ascii="Times New Roman" w:hAnsi="Times New Roman"/>
                  <w:noProof/>
                  <w:sz w:val="24"/>
                  <w:szCs w:val="24"/>
                </w:rPr>
              </w:pPr>
              <w:r w:rsidRPr="00F72615">
                <w:rPr>
                  <w:rFonts w:ascii="Times New Roman" w:hAnsi="Times New Roman"/>
                  <w:noProof/>
                  <w:sz w:val="24"/>
                  <w:szCs w:val="24"/>
                </w:rPr>
                <w:t xml:space="preserve">Iskandar, &amp; Nursiti. (2021). Peran Organisasi Internasional dan Regional dalam Penyelesaian Pelanggaran Hak Asasi Manusia Perdagangan Orang di Indonesia. </w:t>
              </w:r>
              <w:r w:rsidRPr="00F72615">
                <w:rPr>
                  <w:rFonts w:ascii="Times New Roman" w:hAnsi="Times New Roman"/>
                  <w:i/>
                  <w:iCs/>
                  <w:noProof/>
                  <w:sz w:val="24"/>
                  <w:szCs w:val="24"/>
                </w:rPr>
                <w:t>Jurnal HAM, 12</w:t>
              </w:r>
              <w:r w:rsidRPr="00F72615">
                <w:rPr>
                  <w:rFonts w:ascii="Times New Roman" w:hAnsi="Times New Roman"/>
                  <w:noProof/>
                  <w:sz w:val="24"/>
                  <w:szCs w:val="24"/>
                </w:rPr>
                <w:t>(3), 385-403.</w:t>
              </w:r>
            </w:p>
            <w:p w14:paraId="78656950" w14:textId="77777777" w:rsidR="00F72615" w:rsidRPr="00F72615" w:rsidRDefault="00F72615" w:rsidP="00EE020E">
              <w:pPr>
                <w:pStyle w:val="Bibliography"/>
                <w:ind w:left="720" w:hanging="720"/>
                <w:jc w:val="both"/>
                <w:rPr>
                  <w:rFonts w:ascii="Times New Roman" w:hAnsi="Times New Roman"/>
                  <w:noProof/>
                  <w:sz w:val="24"/>
                  <w:szCs w:val="24"/>
                </w:rPr>
              </w:pPr>
              <w:r w:rsidRPr="00F72615">
                <w:rPr>
                  <w:rFonts w:ascii="Times New Roman" w:hAnsi="Times New Roman"/>
                  <w:noProof/>
                  <w:sz w:val="24"/>
                  <w:szCs w:val="24"/>
                </w:rPr>
                <w:t xml:space="preserve">Jemadur, Y., &amp; Wahjoeono, D. (2024). Analisis Upaya Hukum Bagi Peserta Magang MBKM dalam Menuntut Hak-Hak Berdasarkan Sistem Hukum Ketenagakerjaan di Indonesia. </w:t>
              </w:r>
              <w:r w:rsidRPr="00F72615">
                <w:rPr>
                  <w:rFonts w:ascii="Times New Roman" w:hAnsi="Times New Roman"/>
                  <w:i/>
                  <w:iCs/>
                  <w:noProof/>
                  <w:sz w:val="24"/>
                  <w:szCs w:val="24"/>
                </w:rPr>
                <w:t>Jurnal Restorative Justice, 8</w:t>
              </w:r>
              <w:r w:rsidRPr="00F72615">
                <w:rPr>
                  <w:rFonts w:ascii="Times New Roman" w:hAnsi="Times New Roman"/>
                  <w:noProof/>
                  <w:sz w:val="24"/>
                  <w:szCs w:val="24"/>
                </w:rPr>
                <w:t>(2), 120-135. doi:https://doi.org/10.35724/jrj.v8i2.6430</w:t>
              </w:r>
            </w:p>
            <w:p w14:paraId="6586220A" w14:textId="77777777" w:rsidR="00F72615" w:rsidRPr="00F72615" w:rsidRDefault="00F72615" w:rsidP="00EE020E">
              <w:pPr>
                <w:pStyle w:val="Bibliography"/>
                <w:ind w:left="720" w:hanging="720"/>
                <w:jc w:val="both"/>
                <w:rPr>
                  <w:rFonts w:ascii="Times New Roman" w:hAnsi="Times New Roman"/>
                  <w:noProof/>
                  <w:sz w:val="24"/>
                  <w:szCs w:val="24"/>
                </w:rPr>
              </w:pPr>
              <w:r w:rsidRPr="00F72615">
                <w:rPr>
                  <w:rFonts w:ascii="Times New Roman" w:hAnsi="Times New Roman"/>
                  <w:noProof/>
                  <w:sz w:val="24"/>
                  <w:szCs w:val="24"/>
                </w:rPr>
                <w:lastRenderedPageBreak/>
                <w:t xml:space="preserve">Juraidi, A. (2022). </w:t>
              </w:r>
              <w:r w:rsidRPr="00F72615">
                <w:rPr>
                  <w:rFonts w:ascii="Times New Roman" w:hAnsi="Times New Roman"/>
                  <w:i/>
                  <w:iCs/>
                  <w:noProof/>
                  <w:sz w:val="24"/>
                  <w:szCs w:val="24"/>
                </w:rPr>
                <w:t>Human Trafficking dalam Pandangan Islam.</w:t>
              </w:r>
              <w:r w:rsidRPr="00F72615">
                <w:rPr>
                  <w:rFonts w:ascii="Times New Roman" w:hAnsi="Times New Roman"/>
                  <w:noProof/>
                  <w:sz w:val="24"/>
                  <w:szCs w:val="24"/>
                </w:rPr>
                <w:t xml:space="preserve"> Pati: Maghza Pustaka.</w:t>
              </w:r>
            </w:p>
            <w:p w14:paraId="65D4C84D" w14:textId="77777777" w:rsidR="00F72615" w:rsidRPr="00F72615" w:rsidRDefault="00F72615" w:rsidP="00EE020E">
              <w:pPr>
                <w:pStyle w:val="Bibliography"/>
                <w:ind w:left="720" w:hanging="720"/>
                <w:jc w:val="both"/>
                <w:rPr>
                  <w:rFonts w:ascii="Times New Roman" w:hAnsi="Times New Roman"/>
                  <w:noProof/>
                  <w:sz w:val="24"/>
                  <w:szCs w:val="24"/>
                </w:rPr>
              </w:pPr>
              <w:r w:rsidRPr="00F72615">
                <w:rPr>
                  <w:rFonts w:ascii="Times New Roman" w:hAnsi="Times New Roman"/>
                  <w:noProof/>
                  <w:sz w:val="24"/>
                  <w:szCs w:val="24"/>
                </w:rPr>
                <w:t xml:space="preserve">Katihokang, K., Pinasang, D., &amp; Tinangon, E. (2024). Penyelewengan Hak Peserta Magang Berdasarkan Peraturan Menteri Ketenagakerjaan Republik Indonesia Nomor 6 Tahun 2020 Tentang Penyelenggaraan Pemagangan di dalam Negeri. </w:t>
              </w:r>
              <w:r w:rsidRPr="00F72615">
                <w:rPr>
                  <w:rFonts w:ascii="Times New Roman" w:hAnsi="Times New Roman"/>
                  <w:i/>
                  <w:iCs/>
                  <w:noProof/>
                  <w:sz w:val="24"/>
                  <w:szCs w:val="24"/>
                </w:rPr>
                <w:t>Lex Privatum, 13</w:t>
              </w:r>
              <w:r w:rsidRPr="00F72615">
                <w:rPr>
                  <w:rFonts w:ascii="Times New Roman" w:hAnsi="Times New Roman"/>
                  <w:noProof/>
                  <w:sz w:val="24"/>
                  <w:szCs w:val="24"/>
                </w:rPr>
                <w:t>(4). Retrieved from https://ejournal.unsrat.ac.id/index.php/lexprivatum/article/view/56642</w:t>
              </w:r>
            </w:p>
            <w:p w14:paraId="2F1516AD" w14:textId="77777777" w:rsidR="00F72615" w:rsidRPr="00F72615" w:rsidRDefault="00F72615" w:rsidP="00EE020E">
              <w:pPr>
                <w:pStyle w:val="Bibliography"/>
                <w:ind w:left="720" w:hanging="720"/>
                <w:jc w:val="both"/>
                <w:rPr>
                  <w:rFonts w:ascii="Times New Roman" w:hAnsi="Times New Roman"/>
                  <w:noProof/>
                  <w:sz w:val="24"/>
                  <w:szCs w:val="24"/>
                </w:rPr>
              </w:pPr>
              <w:r w:rsidRPr="00F72615">
                <w:rPr>
                  <w:rFonts w:ascii="Times New Roman" w:hAnsi="Times New Roman"/>
                  <w:noProof/>
                  <w:sz w:val="24"/>
                  <w:szCs w:val="24"/>
                </w:rPr>
                <w:t xml:space="preserve">Kementerian Pemberdayaan Perempuan dan Perlindungan Anak. (2024, Maret 03). </w:t>
              </w:r>
              <w:r w:rsidRPr="00F72615">
                <w:rPr>
                  <w:rFonts w:ascii="Times New Roman" w:hAnsi="Times New Roman"/>
                  <w:i/>
                  <w:iCs/>
                  <w:noProof/>
                  <w:sz w:val="24"/>
                  <w:szCs w:val="24"/>
                </w:rPr>
                <w:t>KemenPPPA: Perkuat Sinergi dan Kolaborasi Multipihak untuk Pencegahan TPPO</w:t>
              </w:r>
              <w:r w:rsidRPr="00F72615">
                <w:rPr>
                  <w:rFonts w:ascii="Times New Roman" w:hAnsi="Times New Roman"/>
                  <w:noProof/>
                  <w:sz w:val="24"/>
                  <w:szCs w:val="24"/>
                </w:rPr>
                <w:t>. Retrieved Mei 31, 2025, from KemenPPPA: https://www.kemenpppa.go.id/page/view/NTEzMA</w:t>
              </w:r>
            </w:p>
            <w:p w14:paraId="5713C97B" w14:textId="77777777" w:rsidR="00F72615" w:rsidRPr="00F72615" w:rsidRDefault="00F72615" w:rsidP="00EE020E">
              <w:pPr>
                <w:pStyle w:val="Bibliography"/>
                <w:ind w:left="720" w:hanging="720"/>
                <w:jc w:val="both"/>
                <w:rPr>
                  <w:rFonts w:ascii="Times New Roman" w:hAnsi="Times New Roman"/>
                  <w:noProof/>
                  <w:sz w:val="24"/>
                  <w:szCs w:val="24"/>
                </w:rPr>
              </w:pPr>
              <w:r w:rsidRPr="00F72615">
                <w:rPr>
                  <w:rFonts w:ascii="Times New Roman" w:hAnsi="Times New Roman"/>
                  <w:noProof/>
                  <w:sz w:val="24"/>
                  <w:szCs w:val="24"/>
                </w:rPr>
                <w:t xml:space="preserve">Lee, S., Glaesmer, H., &amp; Stelzl-Marx, B. (2022). </w:t>
              </w:r>
              <w:r w:rsidRPr="00F72615">
                <w:rPr>
                  <w:rFonts w:ascii="Times New Roman" w:hAnsi="Times New Roman"/>
                  <w:i/>
                  <w:iCs/>
                  <w:noProof/>
                  <w:sz w:val="24"/>
                  <w:szCs w:val="24"/>
                </w:rPr>
                <w:t>Children Born of War: Past, Present, and Future.</w:t>
              </w:r>
              <w:r w:rsidRPr="00F72615">
                <w:rPr>
                  <w:rFonts w:ascii="Times New Roman" w:hAnsi="Times New Roman"/>
                  <w:noProof/>
                  <w:sz w:val="24"/>
                  <w:szCs w:val="24"/>
                </w:rPr>
                <w:t xml:space="preserve"> New York: Routledge.</w:t>
              </w:r>
            </w:p>
            <w:p w14:paraId="2D255D55" w14:textId="77777777" w:rsidR="00F72615" w:rsidRPr="00F72615" w:rsidRDefault="00F72615" w:rsidP="00EE020E">
              <w:pPr>
                <w:pStyle w:val="Bibliography"/>
                <w:ind w:left="720" w:hanging="720"/>
                <w:jc w:val="both"/>
                <w:rPr>
                  <w:rFonts w:ascii="Times New Roman" w:hAnsi="Times New Roman"/>
                  <w:noProof/>
                  <w:sz w:val="24"/>
                  <w:szCs w:val="24"/>
                </w:rPr>
              </w:pPr>
              <w:r w:rsidRPr="00F72615">
                <w:rPr>
                  <w:rFonts w:ascii="Times New Roman" w:hAnsi="Times New Roman"/>
                  <w:noProof/>
                  <w:sz w:val="24"/>
                  <w:szCs w:val="24"/>
                </w:rPr>
                <w:t xml:space="preserve">Lubis, A., Lestariks, D., &amp; Sari, W. (2025). Evaluasi Kolaborasi Antarnegara dan Kebijakan Kriminal dalam Penindakan Perdagangan Orang Sebagai Kejahatan Terorganisir Lintas Negara. </w:t>
              </w:r>
              <w:r w:rsidRPr="00F72615">
                <w:rPr>
                  <w:rFonts w:ascii="Times New Roman" w:hAnsi="Times New Roman"/>
                  <w:i/>
                  <w:iCs/>
                  <w:noProof/>
                  <w:sz w:val="24"/>
                  <w:szCs w:val="24"/>
                </w:rPr>
                <w:t>JKHKP: Jurnal Kajian Hukum dan Kebijakan Publik, 2</w:t>
              </w:r>
              <w:r w:rsidRPr="00F72615">
                <w:rPr>
                  <w:rFonts w:ascii="Times New Roman" w:hAnsi="Times New Roman"/>
                  <w:noProof/>
                  <w:sz w:val="24"/>
                  <w:szCs w:val="24"/>
                </w:rPr>
                <w:t>(2), 1067-1074. doi:https://doi.org/10.62379/0g2vrf82</w:t>
              </w:r>
            </w:p>
            <w:p w14:paraId="0D7A6411" w14:textId="77777777" w:rsidR="00F72615" w:rsidRPr="00F72615" w:rsidRDefault="00F72615" w:rsidP="00EE020E">
              <w:pPr>
                <w:pStyle w:val="Bibliography"/>
                <w:ind w:left="720" w:hanging="720"/>
                <w:jc w:val="both"/>
                <w:rPr>
                  <w:rFonts w:ascii="Times New Roman" w:hAnsi="Times New Roman"/>
                  <w:noProof/>
                  <w:sz w:val="24"/>
                  <w:szCs w:val="24"/>
                </w:rPr>
              </w:pPr>
              <w:r w:rsidRPr="00F72615">
                <w:rPr>
                  <w:rFonts w:ascii="Times New Roman" w:hAnsi="Times New Roman"/>
                  <w:noProof/>
                  <w:sz w:val="24"/>
                  <w:szCs w:val="24"/>
                </w:rPr>
                <w:t xml:space="preserve">Marzuki, P. (2021). </w:t>
              </w:r>
              <w:r w:rsidRPr="00F72615">
                <w:rPr>
                  <w:rFonts w:ascii="Times New Roman" w:hAnsi="Times New Roman"/>
                  <w:i/>
                  <w:iCs/>
                  <w:noProof/>
                  <w:sz w:val="24"/>
                  <w:szCs w:val="24"/>
                </w:rPr>
                <w:t>Penelitian Hukum.</w:t>
              </w:r>
              <w:r w:rsidRPr="00F72615">
                <w:rPr>
                  <w:rFonts w:ascii="Times New Roman" w:hAnsi="Times New Roman"/>
                  <w:noProof/>
                  <w:sz w:val="24"/>
                  <w:szCs w:val="24"/>
                </w:rPr>
                <w:t xml:space="preserve"> Jakarta: Kencana.</w:t>
              </w:r>
            </w:p>
            <w:p w14:paraId="2B5DA004" w14:textId="77777777" w:rsidR="00F72615" w:rsidRPr="00CF34A2" w:rsidRDefault="00F72615" w:rsidP="00EE020E">
              <w:pPr>
                <w:pStyle w:val="Bibliography"/>
                <w:ind w:left="720" w:hanging="720"/>
                <w:jc w:val="both"/>
                <w:rPr>
                  <w:rFonts w:ascii="Times New Roman" w:hAnsi="Times New Roman"/>
                  <w:noProof/>
                  <w:sz w:val="24"/>
                  <w:szCs w:val="24"/>
                  <w:lang w:val="pt-BR"/>
                </w:rPr>
              </w:pPr>
              <w:r w:rsidRPr="00F72615">
                <w:rPr>
                  <w:rFonts w:ascii="Times New Roman" w:hAnsi="Times New Roman"/>
                  <w:noProof/>
                  <w:sz w:val="24"/>
                  <w:szCs w:val="24"/>
                </w:rPr>
                <w:t xml:space="preserve">Mubarok, M., Handoyo, A., &amp; Wibowo, B. (2025). </w:t>
              </w:r>
              <w:r w:rsidRPr="00CF34A2">
                <w:rPr>
                  <w:rFonts w:ascii="Times New Roman" w:hAnsi="Times New Roman"/>
                  <w:noProof/>
                  <w:sz w:val="24"/>
                  <w:szCs w:val="24"/>
                  <w:lang w:val="pt-BR"/>
                </w:rPr>
                <w:t xml:space="preserve">Pengaruh Program Kampus Merdeka Terhadap Perkembangan Diri Mahasiswa Universitas Sultan Ageng Tirtayasa. </w:t>
              </w:r>
              <w:r w:rsidRPr="00CF34A2">
                <w:rPr>
                  <w:rFonts w:ascii="Times New Roman" w:hAnsi="Times New Roman"/>
                  <w:i/>
                  <w:iCs/>
                  <w:noProof/>
                  <w:sz w:val="24"/>
                  <w:szCs w:val="24"/>
                  <w:lang w:val="pt-BR"/>
                </w:rPr>
                <w:t>Edukasi Elita: Jurnal Inovasi Pendidikan, 2</w:t>
              </w:r>
              <w:r w:rsidRPr="00CF34A2">
                <w:rPr>
                  <w:rFonts w:ascii="Times New Roman" w:hAnsi="Times New Roman"/>
                  <w:noProof/>
                  <w:sz w:val="24"/>
                  <w:szCs w:val="24"/>
                  <w:lang w:val="pt-BR"/>
                </w:rPr>
                <w:t>(3), 102-119. doi:https://doi.org/10.62383/edukasi.v2i3.1652</w:t>
              </w:r>
            </w:p>
            <w:p w14:paraId="41D08A00" w14:textId="77777777" w:rsidR="00F72615" w:rsidRPr="00CF34A2" w:rsidRDefault="00F72615" w:rsidP="00EE020E">
              <w:pPr>
                <w:pStyle w:val="Bibliography"/>
                <w:ind w:left="720" w:hanging="720"/>
                <w:jc w:val="both"/>
                <w:rPr>
                  <w:rFonts w:ascii="Times New Roman" w:hAnsi="Times New Roman"/>
                  <w:noProof/>
                  <w:sz w:val="24"/>
                  <w:szCs w:val="24"/>
                  <w:lang w:val="pt-BR"/>
                </w:rPr>
              </w:pPr>
              <w:r w:rsidRPr="00F72615">
                <w:rPr>
                  <w:rFonts w:ascii="Times New Roman" w:hAnsi="Times New Roman"/>
                  <w:noProof/>
                  <w:sz w:val="24"/>
                  <w:szCs w:val="24"/>
                </w:rPr>
                <w:t xml:space="preserve">Nurfajriana, S., &amp; Prasetyo, H. (2024). Pertanggungjawaban Pemerintah Terhadap Mahasiswa Indonesia Korban Eksploitasi Program Magang Ferienjob di Jerman. </w:t>
              </w:r>
              <w:r w:rsidRPr="00CF34A2">
                <w:rPr>
                  <w:rFonts w:ascii="Times New Roman" w:hAnsi="Times New Roman"/>
                  <w:i/>
                  <w:iCs/>
                  <w:noProof/>
                  <w:sz w:val="24"/>
                  <w:szCs w:val="24"/>
                  <w:lang w:val="pt-BR"/>
                </w:rPr>
                <w:t>MHI: Media Hukum Indonesia, 2</w:t>
              </w:r>
              <w:r w:rsidRPr="00CF34A2">
                <w:rPr>
                  <w:rFonts w:ascii="Times New Roman" w:hAnsi="Times New Roman"/>
                  <w:noProof/>
                  <w:sz w:val="24"/>
                  <w:szCs w:val="24"/>
                  <w:lang w:val="pt-BR"/>
                </w:rPr>
                <w:t>(3), 260-268. doi:https://doi.org/10.5281/zenodo.11666797</w:t>
              </w:r>
            </w:p>
            <w:p w14:paraId="784B05F4" w14:textId="77777777" w:rsidR="00F72615" w:rsidRPr="00CF34A2" w:rsidRDefault="00F72615" w:rsidP="00EE020E">
              <w:pPr>
                <w:pStyle w:val="Bibliography"/>
                <w:ind w:left="720" w:hanging="720"/>
                <w:jc w:val="both"/>
                <w:rPr>
                  <w:rFonts w:ascii="Times New Roman" w:hAnsi="Times New Roman"/>
                  <w:noProof/>
                  <w:sz w:val="24"/>
                  <w:szCs w:val="24"/>
                  <w:lang w:val="pt-BR"/>
                </w:rPr>
              </w:pPr>
              <w:r w:rsidRPr="00CF34A2">
                <w:rPr>
                  <w:rFonts w:ascii="Times New Roman" w:hAnsi="Times New Roman"/>
                  <w:noProof/>
                  <w:sz w:val="24"/>
                  <w:szCs w:val="24"/>
                  <w:lang w:val="pt-BR"/>
                </w:rPr>
                <w:t xml:space="preserve">Rahmadia, M. (2024). Perlindungan Hukum Terhadap Eksploitasi Jam Kerja Mahasiswa Magang. </w:t>
              </w:r>
              <w:r w:rsidRPr="00CF34A2">
                <w:rPr>
                  <w:rFonts w:ascii="Times New Roman" w:hAnsi="Times New Roman"/>
                  <w:i/>
                  <w:iCs/>
                  <w:noProof/>
                  <w:sz w:val="24"/>
                  <w:szCs w:val="24"/>
                  <w:lang w:val="pt-BR"/>
                </w:rPr>
                <w:t>MHI: Media Hukum Indonesia, 2</w:t>
              </w:r>
              <w:r w:rsidRPr="00CF34A2">
                <w:rPr>
                  <w:rFonts w:ascii="Times New Roman" w:hAnsi="Times New Roman"/>
                  <w:noProof/>
                  <w:sz w:val="24"/>
                  <w:szCs w:val="24"/>
                  <w:lang w:val="pt-BR"/>
                </w:rPr>
                <w:t>(2), 613-620. doi:https://doi.org/10.5281/zenodo.12516785</w:t>
              </w:r>
            </w:p>
            <w:p w14:paraId="71304751" w14:textId="77777777" w:rsidR="00F72615" w:rsidRPr="00CF34A2" w:rsidRDefault="00F72615" w:rsidP="00EE020E">
              <w:pPr>
                <w:pStyle w:val="Bibliography"/>
                <w:ind w:left="720" w:hanging="720"/>
                <w:jc w:val="both"/>
                <w:rPr>
                  <w:rFonts w:ascii="Times New Roman" w:hAnsi="Times New Roman"/>
                  <w:noProof/>
                  <w:sz w:val="24"/>
                  <w:szCs w:val="24"/>
                  <w:lang w:val="pt-BR"/>
                </w:rPr>
              </w:pPr>
              <w:r w:rsidRPr="00CF34A2">
                <w:rPr>
                  <w:rFonts w:ascii="Times New Roman" w:hAnsi="Times New Roman"/>
                  <w:noProof/>
                  <w:sz w:val="24"/>
                  <w:szCs w:val="24"/>
                  <w:lang w:val="pt-BR"/>
                </w:rPr>
                <w:t xml:space="preserve">Safitri, A., Putri, A., Rahmadani, A., Lestari, D., Larisa, D., Zahra, H., . . . Putri, R. (2024). Tinjauan Yuridis Atas Keadilan Dalam Pemberian Upah Bagi Peserta Magang Berdasarkan Peraturan-Peraturan Ketenagakerjaan di Indonesia. </w:t>
              </w:r>
              <w:r w:rsidRPr="00CF34A2">
                <w:rPr>
                  <w:rFonts w:ascii="Times New Roman" w:hAnsi="Times New Roman"/>
                  <w:i/>
                  <w:iCs/>
                  <w:noProof/>
                  <w:sz w:val="24"/>
                  <w:szCs w:val="24"/>
                  <w:lang w:val="pt-BR"/>
                </w:rPr>
                <w:t>MHI: Media Hukum Indonesia, 2</w:t>
              </w:r>
              <w:r w:rsidRPr="00CF34A2">
                <w:rPr>
                  <w:rFonts w:ascii="Times New Roman" w:hAnsi="Times New Roman"/>
                  <w:noProof/>
                  <w:sz w:val="24"/>
                  <w:szCs w:val="24"/>
                  <w:lang w:val="pt-BR"/>
                </w:rPr>
                <w:t>(4), 632-642. doi:https://doi.org/10.5281/zenodo.14264007</w:t>
              </w:r>
            </w:p>
            <w:p w14:paraId="642CDAFF" w14:textId="77777777" w:rsidR="00F72615" w:rsidRPr="00F72615" w:rsidRDefault="00F72615" w:rsidP="00EE020E">
              <w:pPr>
                <w:pStyle w:val="Bibliography"/>
                <w:ind w:left="720" w:hanging="720"/>
                <w:jc w:val="both"/>
                <w:rPr>
                  <w:rFonts w:ascii="Times New Roman" w:hAnsi="Times New Roman"/>
                  <w:noProof/>
                  <w:sz w:val="24"/>
                  <w:szCs w:val="24"/>
                </w:rPr>
              </w:pPr>
              <w:r w:rsidRPr="00CF34A2">
                <w:rPr>
                  <w:rFonts w:ascii="Times New Roman" w:hAnsi="Times New Roman"/>
                  <w:noProof/>
                  <w:sz w:val="24"/>
                  <w:szCs w:val="24"/>
                  <w:lang w:val="pt-BR"/>
                </w:rPr>
                <w:lastRenderedPageBreak/>
                <w:t xml:space="preserve">Sitania, L., &amp; Suponyono, E. (2020). Akommodasi Pemberantasaan Tindak Pidana Perdagangan Orang dalam Aspek Hukum Interrnasional dan Nasional. </w:t>
              </w:r>
              <w:r w:rsidRPr="00F72615">
                <w:rPr>
                  <w:rFonts w:ascii="Times New Roman" w:hAnsi="Times New Roman"/>
                  <w:i/>
                  <w:iCs/>
                  <w:noProof/>
                  <w:sz w:val="24"/>
                  <w:szCs w:val="24"/>
                </w:rPr>
                <w:t>Jurnal Pembangunan Hukum Indonesia, 2</w:t>
              </w:r>
              <w:r w:rsidRPr="00F72615">
                <w:rPr>
                  <w:rFonts w:ascii="Times New Roman" w:hAnsi="Times New Roman"/>
                  <w:noProof/>
                  <w:sz w:val="24"/>
                  <w:szCs w:val="24"/>
                </w:rPr>
                <w:t>(1), 38-54. doi:https://doi.org/10.14710/jphi.v2i1.38-54</w:t>
              </w:r>
            </w:p>
            <w:p w14:paraId="7C5A46CC" w14:textId="77777777" w:rsidR="00F72615" w:rsidRPr="00F72615" w:rsidRDefault="00F72615" w:rsidP="00EE020E">
              <w:pPr>
                <w:pStyle w:val="Bibliography"/>
                <w:ind w:left="720" w:hanging="720"/>
                <w:jc w:val="both"/>
                <w:rPr>
                  <w:rFonts w:ascii="Times New Roman" w:hAnsi="Times New Roman"/>
                  <w:noProof/>
                  <w:sz w:val="24"/>
                  <w:szCs w:val="24"/>
                </w:rPr>
              </w:pPr>
              <w:r w:rsidRPr="00F72615">
                <w:rPr>
                  <w:rFonts w:ascii="Times New Roman" w:hAnsi="Times New Roman"/>
                  <w:noProof/>
                  <w:sz w:val="24"/>
                  <w:szCs w:val="24"/>
                </w:rPr>
                <w:t xml:space="preserve">The Embassy of The Republic of Indonesia in Berlin. (2023, Desember 6). </w:t>
              </w:r>
              <w:r w:rsidRPr="00F72615">
                <w:rPr>
                  <w:rFonts w:ascii="Times New Roman" w:hAnsi="Times New Roman"/>
                  <w:i/>
                  <w:iCs/>
                  <w:noProof/>
                  <w:sz w:val="24"/>
                  <w:szCs w:val="24"/>
                </w:rPr>
                <w:t>Kerja Paruh Waktu dalam Masa Libur Ferienjob Bukan Kerja Magang, Ferienjob Adalah Bagian dari Job Market</w:t>
              </w:r>
              <w:r w:rsidRPr="00F72615">
                <w:rPr>
                  <w:rFonts w:ascii="Times New Roman" w:hAnsi="Times New Roman"/>
                  <w:noProof/>
                  <w:sz w:val="24"/>
                  <w:szCs w:val="24"/>
                </w:rPr>
                <w:t>. Retrieved Mei 31, 2025, from The Embassy of The Republic of Indonesia in Berlin: https://indonesianembassy.de/news/ferienjob-kerja-paruh-waktu-dalam-masa-libur-ferienjob-bukan-kerja-magang-ferienjob-adalah-bagian-dari-job-market/</w:t>
              </w:r>
            </w:p>
            <w:p w14:paraId="2E5B0183" w14:textId="77777777" w:rsidR="00F72615" w:rsidRPr="00F72615" w:rsidRDefault="00F72615" w:rsidP="00EE020E">
              <w:pPr>
                <w:pStyle w:val="Bibliography"/>
                <w:ind w:left="720" w:hanging="720"/>
                <w:jc w:val="both"/>
                <w:rPr>
                  <w:rFonts w:ascii="Times New Roman" w:hAnsi="Times New Roman"/>
                  <w:noProof/>
                  <w:sz w:val="24"/>
                  <w:szCs w:val="24"/>
                </w:rPr>
              </w:pPr>
              <w:r w:rsidRPr="00F72615">
                <w:rPr>
                  <w:rFonts w:ascii="Times New Roman" w:hAnsi="Times New Roman"/>
                  <w:noProof/>
                  <w:sz w:val="24"/>
                  <w:szCs w:val="24"/>
                </w:rPr>
                <w:t xml:space="preserve">Utami, S., &amp; Nasrudin, N. (2024). Tindak Pidana Perdagangan Orang (Human Traffickhing) Terhadap Mahasiswa Indonesia Melalui Program Magang di Jerman. </w:t>
              </w:r>
              <w:r w:rsidRPr="00F72615">
                <w:rPr>
                  <w:rFonts w:ascii="Times New Roman" w:hAnsi="Times New Roman"/>
                  <w:i/>
                  <w:iCs/>
                  <w:noProof/>
                  <w:sz w:val="24"/>
                  <w:szCs w:val="24"/>
                </w:rPr>
                <w:t>Qanuniya: Jurnal Ilmu Hukum, 1</w:t>
              </w:r>
              <w:r w:rsidRPr="00F72615">
                <w:rPr>
                  <w:rFonts w:ascii="Times New Roman" w:hAnsi="Times New Roman"/>
                  <w:noProof/>
                  <w:sz w:val="24"/>
                  <w:szCs w:val="24"/>
                </w:rPr>
                <w:t>(1), 1-9. doi:https://doi.org/10.15575/qanuniya.v1i1.816</w:t>
              </w:r>
            </w:p>
            <w:p w14:paraId="7455CCBD" w14:textId="77777777" w:rsidR="00F72615" w:rsidRPr="00F72615" w:rsidRDefault="00F72615" w:rsidP="00EE020E">
              <w:pPr>
                <w:pStyle w:val="Bibliography"/>
                <w:ind w:left="720" w:hanging="720"/>
                <w:jc w:val="both"/>
                <w:rPr>
                  <w:rFonts w:ascii="Times New Roman" w:hAnsi="Times New Roman"/>
                  <w:noProof/>
                  <w:sz w:val="24"/>
                  <w:szCs w:val="24"/>
                </w:rPr>
              </w:pPr>
              <w:r w:rsidRPr="00F72615">
                <w:rPr>
                  <w:rFonts w:ascii="Times New Roman" w:hAnsi="Times New Roman"/>
                  <w:noProof/>
                  <w:sz w:val="24"/>
                  <w:szCs w:val="24"/>
                </w:rPr>
                <w:t xml:space="preserve">Yuriska, M., Bella, C., Lovita, A., Murshanda, A., Lika, M., Suherman, A., &amp; Putriyana, A. (2025). </w:t>
              </w:r>
              <w:r w:rsidRPr="00CF34A2">
                <w:rPr>
                  <w:rFonts w:ascii="Times New Roman" w:hAnsi="Times New Roman"/>
                  <w:noProof/>
                  <w:sz w:val="24"/>
                  <w:szCs w:val="24"/>
                  <w:lang w:val="pt-BR"/>
                </w:rPr>
                <w:t xml:space="preserve">Perbandingan Hukum Pidana Tindak Pidana Perdagangan Orang di Indonesia dan Australia. </w:t>
              </w:r>
              <w:r w:rsidRPr="00F72615">
                <w:rPr>
                  <w:rFonts w:ascii="Times New Roman" w:hAnsi="Times New Roman"/>
                  <w:i/>
                  <w:iCs/>
                  <w:noProof/>
                  <w:sz w:val="24"/>
                  <w:szCs w:val="24"/>
                </w:rPr>
                <w:t>Jurnal Masyarakat Hukum Pendidikan Harapan, 5</w:t>
              </w:r>
              <w:r w:rsidRPr="00F72615">
                <w:rPr>
                  <w:rFonts w:ascii="Times New Roman" w:hAnsi="Times New Roman"/>
                  <w:noProof/>
                  <w:sz w:val="24"/>
                  <w:szCs w:val="24"/>
                </w:rPr>
                <w:t>(02), 1-15. Retrieved from https://jumas.ourhope.biz.id/ojs/index.php/JM/article/view/92</w:t>
              </w:r>
            </w:p>
            <w:p w14:paraId="56E3538C" w14:textId="7B2E2A72" w:rsidR="00F72615" w:rsidRDefault="00F72615" w:rsidP="00EE020E">
              <w:pPr>
                <w:ind w:left="720" w:hanging="720"/>
                <w:jc w:val="both"/>
              </w:pPr>
              <w:r w:rsidRPr="00F72615">
                <w:rPr>
                  <w:rFonts w:ascii="Times New Roman" w:hAnsi="Times New Roman"/>
                  <w:b/>
                  <w:bCs/>
                  <w:noProof/>
                  <w:sz w:val="24"/>
                  <w:szCs w:val="24"/>
                </w:rPr>
                <w:fldChar w:fldCharType="end"/>
              </w:r>
            </w:p>
          </w:sdtContent>
        </w:sdt>
      </w:sdtContent>
    </w:sdt>
    <w:p w14:paraId="2D6250F7" w14:textId="77777777" w:rsidR="00F72615" w:rsidRPr="00F72615" w:rsidRDefault="00F72615" w:rsidP="00832BF5">
      <w:pPr>
        <w:widowControl w:val="0"/>
        <w:autoSpaceDE w:val="0"/>
        <w:autoSpaceDN w:val="0"/>
        <w:adjustRightInd w:val="0"/>
        <w:spacing w:after="0" w:line="360" w:lineRule="auto"/>
        <w:jc w:val="both"/>
        <w:rPr>
          <w:rFonts w:ascii="Times New Roman" w:hAnsi="Times New Roman"/>
          <w:color w:val="000000"/>
          <w:sz w:val="24"/>
          <w:szCs w:val="24"/>
          <w:lang w:val="id-ID"/>
        </w:rPr>
      </w:pPr>
    </w:p>
    <w:sectPr w:rsidR="00F72615" w:rsidRPr="00F72615" w:rsidSect="006E16EF">
      <w:headerReference w:type="default" r:id="rId9"/>
      <w:footerReference w:type="default" r:id="rId10"/>
      <w:pgSz w:w="12240" w:h="15840"/>
      <w:pgMar w:top="1440" w:right="1440" w:bottom="1440" w:left="1440" w:header="720" w:footer="720" w:gutter="0"/>
      <w:pgNumType w:start="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1028C" w14:textId="77777777" w:rsidR="0006647E" w:rsidRDefault="0006647E" w:rsidP="00DE5A4A">
      <w:pPr>
        <w:spacing w:after="0" w:line="240" w:lineRule="auto"/>
      </w:pPr>
      <w:r>
        <w:separator/>
      </w:r>
    </w:p>
  </w:endnote>
  <w:endnote w:type="continuationSeparator" w:id="0">
    <w:p w14:paraId="6B765DEE" w14:textId="77777777" w:rsidR="0006647E" w:rsidRDefault="0006647E" w:rsidP="00DE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587267"/>
      <w:docPartObj>
        <w:docPartGallery w:val="Page Numbers (Bottom of Page)"/>
        <w:docPartUnique/>
      </w:docPartObj>
    </w:sdtPr>
    <w:sdtEndPr>
      <w:rPr>
        <w:noProof/>
      </w:rPr>
    </w:sdtEndPr>
    <w:sdtContent>
      <w:p w14:paraId="00DB1A93" w14:textId="59779D0D" w:rsidR="0005606B" w:rsidRDefault="0005606B">
        <w:pPr>
          <w:pStyle w:val="Footer"/>
          <w:jc w:val="right"/>
        </w:pPr>
        <w:r>
          <w:fldChar w:fldCharType="begin"/>
        </w:r>
        <w:r>
          <w:instrText xml:space="preserve"> PAGE   \* MERGEFORMAT </w:instrText>
        </w:r>
        <w:r>
          <w:fldChar w:fldCharType="separate"/>
        </w:r>
        <w:r w:rsidR="00EF64ED">
          <w:rPr>
            <w:noProof/>
          </w:rPr>
          <w:t>1</w:t>
        </w:r>
        <w:r>
          <w:rPr>
            <w:noProof/>
          </w:rPr>
          <w:fldChar w:fldCharType="end"/>
        </w:r>
      </w:p>
    </w:sdtContent>
  </w:sdt>
  <w:p w14:paraId="2B0D78FC" w14:textId="77777777" w:rsidR="0005606B" w:rsidRDefault="00056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82DF8" w14:textId="77777777" w:rsidR="0006647E" w:rsidRDefault="0006647E" w:rsidP="00DE5A4A">
      <w:pPr>
        <w:spacing w:after="0" w:line="240" w:lineRule="auto"/>
      </w:pPr>
      <w:r>
        <w:separator/>
      </w:r>
    </w:p>
  </w:footnote>
  <w:footnote w:type="continuationSeparator" w:id="0">
    <w:p w14:paraId="33140457" w14:textId="77777777" w:rsidR="0006647E" w:rsidRDefault="0006647E" w:rsidP="00DE5A4A">
      <w:pPr>
        <w:spacing w:after="0" w:line="240" w:lineRule="auto"/>
      </w:pPr>
      <w:r>
        <w:continuationSeparator/>
      </w:r>
    </w:p>
  </w:footnote>
  <w:footnote w:id="1">
    <w:p w14:paraId="557040E5" w14:textId="75CB458C" w:rsidR="0005606B" w:rsidRPr="005F6D07" w:rsidRDefault="0005606B" w:rsidP="005F6D07">
      <w:pPr>
        <w:pStyle w:val="FootnoteText"/>
        <w:ind w:firstLine="720"/>
        <w:jc w:val="both"/>
        <w:rPr>
          <w:rFonts w:ascii="Times New Roman" w:hAnsi="Times New Roman"/>
          <w:lang w:val="id-ID"/>
        </w:rPr>
      </w:pPr>
      <w:r w:rsidRPr="00AB73D3">
        <w:rPr>
          <w:rStyle w:val="FootnoteReference"/>
        </w:rPr>
        <w:footnoteRef/>
      </w:r>
      <w:r w:rsidRPr="005F6D07">
        <w:rPr>
          <w:rFonts w:ascii="Times New Roman" w:hAnsi="Times New Roman"/>
        </w:rPr>
        <w:t xml:space="preserve"> </w:t>
      </w:r>
      <w:r>
        <w:rPr>
          <w:rFonts w:ascii="Times New Roman" w:eastAsia="Times New Roman" w:hAnsi="Times New Roman"/>
          <w:lang w:val="id-ID"/>
        </w:rPr>
        <w:t xml:space="preserve">Lubis, Aprianti, </w:t>
      </w:r>
      <w:r>
        <w:rPr>
          <w:rFonts w:ascii="Times New Roman" w:eastAsia="Times New Roman" w:hAnsi="Times New Roman"/>
          <w:i/>
          <w:lang w:val="id-ID"/>
        </w:rPr>
        <w:t>et al.</w:t>
      </w:r>
      <w:r w:rsidRPr="005F6D07">
        <w:rPr>
          <w:rFonts w:ascii="Times New Roman" w:eastAsia="Times New Roman" w:hAnsi="Times New Roman"/>
          <w:lang w:val="en-ID"/>
        </w:rPr>
        <w:t>, E</w:t>
      </w:r>
      <w:r>
        <w:rPr>
          <w:rFonts w:ascii="Times New Roman" w:eastAsia="Times New Roman" w:hAnsi="Times New Roman"/>
          <w:lang w:val="en-ID"/>
        </w:rPr>
        <w:t xml:space="preserve">valuasi </w:t>
      </w:r>
      <w:proofErr w:type="spellStart"/>
      <w:r>
        <w:rPr>
          <w:rFonts w:ascii="Times New Roman" w:eastAsia="Times New Roman" w:hAnsi="Times New Roman"/>
          <w:lang w:val="en-ID"/>
        </w:rPr>
        <w:t>Kolaborasi</w:t>
      </w:r>
      <w:proofErr w:type="spellEnd"/>
      <w:r>
        <w:rPr>
          <w:rFonts w:ascii="Times New Roman" w:eastAsia="Times New Roman" w:hAnsi="Times New Roman"/>
          <w:lang w:val="en-ID"/>
        </w:rPr>
        <w:t xml:space="preserve"> </w:t>
      </w:r>
      <w:proofErr w:type="spellStart"/>
      <w:r>
        <w:rPr>
          <w:rFonts w:ascii="Times New Roman" w:eastAsia="Times New Roman" w:hAnsi="Times New Roman"/>
          <w:lang w:val="en-ID"/>
        </w:rPr>
        <w:t>Antarnegara</w:t>
      </w:r>
      <w:proofErr w:type="spellEnd"/>
      <w:r>
        <w:rPr>
          <w:rFonts w:ascii="Times New Roman" w:eastAsia="Times New Roman" w:hAnsi="Times New Roman"/>
          <w:lang w:val="en-ID"/>
        </w:rPr>
        <w:t xml:space="preserve"> d</w:t>
      </w:r>
      <w:r w:rsidRPr="005F6D07">
        <w:rPr>
          <w:rFonts w:ascii="Times New Roman" w:eastAsia="Times New Roman" w:hAnsi="Times New Roman"/>
          <w:lang w:val="en-ID"/>
        </w:rPr>
        <w:t xml:space="preserve">an </w:t>
      </w:r>
      <w:proofErr w:type="spellStart"/>
      <w:r w:rsidRPr="005F6D07">
        <w:rPr>
          <w:rFonts w:ascii="Times New Roman" w:eastAsia="Times New Roman" w:hAnsi="Times New Roman"/>
          <w:lang w:val="en-ID"/>
        </w:rPr>
        <w:t>Kebijakan</w:t>
      </w:r>
      <w:proofErr w:type="spellEnd"/>
      <w:r w:rsidRPr="005F6D07">
        <w:rPr>
          <w:rFonts w:ascii="Times New Roman" w:eastAsia="Times New Roman" w:hAnsi="Times New Roman"/>
          <w:lang w:val="en-ID"/>
        </w:rPr>
        <w:t xml:space="preserve"> </w:t>
      </w:r>
      <w:proofErr w:type="spellStart"/>
      <w:r w:rsidRPr="005F6D07">
        <w:rPr>
          <w:rFonts w:ascii="Times New Roman" w:eastAsia="Times New Roman" w:hAnsi="Times New Roman"/>
          <w:lang w:val="en-ID"/>
        </w:rPr>
        <w:t>Krim</w:t>
      </w:r>
      <w:r>
        <w:rPr>
          <w:rFonts w:ascii="Times New Roman" w:eastAsia="Times New Roman" w:hAnsi="Times New Roman"/>
          <w:lang w:val="en-ID"/>
        </w:rPr>
        <w:t>inal</w:t>
      </w:r>
      <w:proofErr w:type="spellEnd"/>
      <w:r>
        <w:rPr>
          <w:rFonts w:ascii="Times New Roman" w:eastAsia="Times New Roman" w:hAnsi="Times New Roman"/>
          <w:lang w:val="en-ID"/>
        </w:rPr>
        <w:t xml:space="preserve"> </w:t>
      </w:r>
      <w:proofErr w:type="spellStart"/>
      <w:r>
        <w:rPr>
          <w:rFonts w:ascii="Times New Roman" w:eastAsia="Times New Roman" w:hAnsi="Times New Roman"/>
          <w:lang w:val="en-ID"/>
        </w:rPr>
        <w:t>d</w:t>
      </w:r>
      <w:r w:rsidRPr="005F6D07">
        <w:rPr>
          <w:rFonts w:ascii="Times New Roman" w:eastAsia="Times New Roman" w:hAnsi="Times New Roman"/>
          <w:lang w:val="en-ID"/>
        </w:rPr>
        <w:t>alam</w:t>
      </w:r>
      <w:proofErr w:type="spellEnd"/>
      <w:r w:rsidRPr="005F6D07">
        <w:rPr>
          <w:rFonts w:ascii="Times New Roman" w:eastAsia="Times New Roman" w:hAnsi="Times New Roman"/>
          <w:lang w:val="en-ID"/>
        </w:rPr>
        <w:t xml:space="preserve"> </w:t>
      </w:r>
      <w:proofErr w:type="spellStart"/>
      <w:r w:rsidRPr="005F6D07">
        <w:rPr>
          <w:rFonts w:ascii="Times New Roman" w:eastAsia="Times New Roman" w:hAnsi="Times New Roman"/>
          <w:lang w:val="en-ID"/>
        </w:rPr>
        <w:t>Penindakan</w:t>
      </w:r>
      <w:proofErr w:type="spellEnd"/>
      <w:r w:rsidRPr="005F6D07">
        <w:rPr>
          <w:rFonts w:ascii="Times New Roman" w:eastAsia="Times New Roman" w:hAnsi="Times New Roman"/>
          <w:lang w:val="en-ID"/>
        </w:rPr>
        <w:t xml:space="preserve"> </w:t>
      </w:r>
      <w:proofErr w:type="spellStart"/>
      <w:r w:rsidRPr="005F6D07">
        <w:rPr>
          <w:rFonts w:ascii="Times New Roman" w:eastAsia="Times New Roman" w:hAnsi="Times New Roman"/>
          <w:lang w:val="en-ID"/>
        </w:rPr>
        <w:t>Perdagangan</w:t>
      </w:r>
      <w:proofErr w:type="spellEnd"/>
      <w:r w:rsidRPr="005F6D07">
        <w:rPr>
          <w:rFonts w:ascii="Times New Roman" w:eastAsia="Times New Roman" w:hAnsi="Times New Roman"/>
          <w:lang w:val="en-ID"/>
        </w:rPr>
        <w:t xml:space="preserve"> Orang </w:t>
      </w:r>
      <w:proofErr w:type="spellStart"/>
      <w:r w:rsidRPr="005F6D07">
        <w:rPr>
          <w:rFonts w:ascii="Times New Roman" w:eastAsia="Times New Roman" w:hAnsi="Times New Roman"/>
          <w:lang w:val="en-ID"/>
        </w:rPr>
        <w:t>Sebagai</w:t>
      </w:r>
      <w:proofErr w:type="spellEnd"/>
      <w:r w:rsidRPr="005F6D07">
        <w:rPr>
          <w:rFonts w:ascii="Times New Roman" w:eastAsia="Times New Roman" w:hAnsi="Times New Roman"/>
          <w:lang w:val="en-ID"/>
        </w:rPr>
        <w:t xml:space="preserve"> </w:t>
      </w:r>
      <w:proofErr w:type="spellStart"/>
      <w:r w:rsidRPr="005F6D07">
        <w:rPr>
          <w:rFonts w:ascii="Times New Roman" w:eastAsia="Times New Roman" w:hAnsi="Times New Roman"/>
          <w:lang w:val="en-ID"/>
        </w:rPr>
        <w:t>Kejahatan</w:t>
      </w:r>
      <w:proofErr w:type="spellEnd"/>
      <w:r w:rsidRPr="005F6D07">
        <w:rPr>
          <w:rFonts w:ascii="Times New Roman" w:eastAsia="Times New Roman" w:hAnsi="Times New Roman"/>
          <w:lang w:val="en-ID"/>
        </w:rPr>
        <w:t xml:space="preserve"> </w:t>
      </w:r>
      <w:proofErr w:type="spellStart"/>
      <w:r w:rsidRPr="005F6D07">
        <w:rPr>
          <w:rFonts w:ascii="Times New Roman" w:eastAsia="Times New Roman" w:hAnsi="Times New Roman"/>
          <w:lang w:val="en-ID"/>
        </w:rPr>
        <w:t>Terorganisir</w:t>
      </w:r>
      <w:proofErr w:type="spellEnd"/>
      <w:r w:rsidRPr="005F6D07">
        <w:rPr>
          <w:rFonts w:ascii="Times New Roman" w:eastAsia="Times New Roman" w:hAnsi="Times New Roman"/>
          <w:lang w:val="en-ID"/>
        </w:rPr>
        <w:t xml:space="preserve"> Lintas Negara, </w:t>
      </w:r>
      <w:r>
        <w:rPr>
          <w:rFonts w:ascii="Times New Roman" w:eastAsia="Times New Roman" w:hAnsi="Times New Roman"/>
          <w:i/>
          <w:iCs/>
          <w:lang w:val="id-ID"/>
        </w:rPr>
        <w:t>JKHKP: Jurnal Kajian Hukum d</w:t>
      </w:r>
      <w:r w:rsidRPr="005F6D07">
        <w:rPr>
          <w:rFonts w:ascii="Times New Roman" w:eastAsia="Times New Roman" w:hAnsi="Times New Roman"/>
          <w:i/>
          <w:iCs/>
          <w:lang w:val="id-ID"/>
        </w:rPr>
        <w:t>an Kebijakan Publik</w:t>
      </w:r>
      <w:r>
        <w:rPr>
          <w:rFonts w:ascii="Times New Roman" w:eastAsia="Times New Roman" w:hAnsi="Times New Roman"/>
        </w:rPr>
        <w:t>, Vol.</w:t>
      </w:r>
      <w:r>
        <w:rPr>
          <w:rFonts w:ascii="Times New Roman" w:eastAsia="Times New Roman" w:hAnsi="Times New Roman"/>
          <w:lang w:val="id-ID"/>
        </w:rPr>
        <w:t xml:space="preserve"> 2</w:t>
      </w:r>
      <w:r>
        <w:rPr>
          <w:rFonts w:ascii="Times New Roman" w:eastAsia="Times New Roman" w:hAnsi="Times New Roman"/>
        </w:rPr>
        <w:t>, No.</w:t>
      </w:r>
      <w:r>
        <w:rPr>
          <w:rFonts w:ascii="Times New Roman" w:eastAsia="Times New Roman" w:hAnsi="Times New Roman"/>
          <w:lang w:val="id-ID"/>
        </w:rPr>
        <w:t xml:space="preserve"> </w:t>
      </w:r>
      <w:r w:rsidRPr="005F6D07">
        <w:rPr>
          <w:rFonts w:ascii="Times New Roman" w:eastAsia="Times New Roman" w:hAnsi="Times New Roman"/>
        </w:rPr>
        <w:t xml:space="preserve">2, </w:t>
      </w:r>
      <w:r>
        <w:rPr>
          <w:rFonts w:ascii="Times New Roman" w:eastAsia="Times New Roman" w:hAnsi="Times New Roman"/>
          <w:lang w:val="en-ID"/>
        </w:rPr>
        <w:t>(2025</w:t>
      </w:r>
      <w:r w:rsidRPr="005F6D07">
        <w:rPr>
          <w:rFonts w:ascii="Times New Roman" w:eastAsia="Times New Roman" w:hAnsi="Times New Roman"/>
          <w:lang w:val="en-ID"/>
        </w:rPr>
        <w:t>)</w:t>
      </w:r>
      <w:proofErr w:type="gramStart"/>
      <w:r w:rsidRPr="005F6D07">
        <w:rPr>
          <w:rFonts w:ascii="Times New Roman" w:eastAsia="Times New Roman" w:hAnsi="Times New Roman"/>
          <w:lang w:val="en-ID"/>
        </w:rPr>
        <w:t>, :</w:t>
      </w:r>
      <w:proofErr w:type="gramEnd"/>
      <w:r w:rsidRPr="005F6D07">
        <w:rPr>
          <w:rFonts w:ascii="Times New Roman" w:eastAsia="Times New Roman" w:hAnsi="Times New Roman"/>
          <w:lang w:val="en-ID"/>
        </w:rPr>
        <w:t xml:space="preserve"> </w:t>
      </w:r>
      <w:r>
        <w:rPr>
          <w:rFonts w:ascii="Times New Roman" w:eastAsia="Times New Roman" w:hAnsi="Times New Roman"/>
        </w:rPr>
        <w:t>10</w:t>
      </w:r>
      <w:r>
        <w:rPr>
          <w:rFonts w:ascii="Times New Roman" w:eastAsia="Times New Roman" w:hAnsi="Times New Roman"/>
          <w:lang w:val="id-ID"/>
        </w:rPr>
        <w:t>67</w:t>
      </w:r>
      <w:r>
        <w:rPr>
          <w:rFonts w:ascii="Times New Roman" w:eastAsia="Times New Roman" w:hAnsi="Times New Roman"/>
        </w:rPr>
        <w:t>–10</w:t>
      </w:r>
      <w:r>
        <w:rPr>
          <w:rFonts w:ascii="Times New Roman" w:eastAsia="Times New Roman" w:hAnsi="Times New Roman"/>
          <w:lang w:val="id-ID"/>
        </w:rPr>
        <w:t>74</w:t>
      </w:r>
      <w:r w:rsidRPr="005F6D07">
        <w:rPr>
          <w:rFonts w:ascii="Times New Roman" w:eastAsia="Times New Roman" w:hAnsi="Times New Roman"/>
        </w:rPr>
        <w:t>.</w:t>
      </w:r>
    </w:p>
  </w:footnote>
  <w:footnote w:id="2">
    <w:p w14:paraId="23D14038" w14:textId="1A8EA84E" w:rsidR="0005606B" w:rsidRPr="005F6D07" w:rsidRDefault="0005606B" w:rsidP="005F6D07">
      <w:pPr>
        <w:pStyle w:val="FootnoteText"/>
        <w:ind w:firstLine="720"/>
        <w:jc w:val="both"/>
        <w:rPr>
          <w:rFonts w:ascii="Times New Roman" w:hAnsi="Times New Roman"/>
          <w:lang w:val="id-ID"/>
        </w:rPr>
      </w:pPr>
      <w:r w:rsidRPr="00AB73D3">
        <w:rPr>
          <w:rStyle w:val="FootnoteReference"/>
        </w:rPr>
        <w:footnoteRef/>
      </w:r>
      <w:r w:rsidRPr="00CF34A2">
        <w:rPr>
          <w:rFonts w:ascii="Times New Roman" w:hAnsi="Times New Roman"/>
          <w:lang w:val="id-ID"/>
        </w:rPr>
        <w:t xml:space="preserve"> </w:t>
      </w:r>
      <w:r w:rsidRPr="005F6D07">
        <w:rPr>
          <w:rFonts w:ascii="Times New Roman" w:hAnsi="Times New Roman"/>
          <w:lang w:val="id-ID"/>
        </w:rPr>
        <w:t xml:space="preserve">Yuriska, Marianna, </w:t>
      </w:r>
      <w:r w:rsidRPr="005F6D07">
        <w:rPr>
          <w:rFonts w:ascii="Times New Roman" w:hAnsi="Times New Roman"/>
          <w:i/>
          <w:lang w:val="id-ID"/>
        </w:rPr>
        <w:t xml:space="preserve">et al., </w:t>
      </w:r>
      <w:r w:rsidRPr="005F6D07">
        <w:rPr>
          <w:rFonts w:ascii="Times New Roman" w:hAnsi="Times New Roman"/>
          <w:lang w:val="id-ID"/>
        </w:rPr>
        <w:t xml:space="preserve">Perbandingan Hukum Pidana Tindak Pidana Perdagangan Orang di Indonesia dan Australia, </w:t>
      </w:r>
      <w:r w:rsidRPr="005F6D07">
        <w:rPr>
          <w:rFonts w:ascii="Times New Roman" w:hAnsi="Times New Roman"/>
          <w:i/>
          <w:lang w:val="id-ID"/>
        </w:rPr>
        <w:t>Jurnal Masyarakat Hukum Pendidikan Harapan</w:t>
      </w:r>
      <w:r w:rsidRPr="005F6D07">
        <w:rPr>
          <w:rFonts w:ascii="Times New Roman" w:hAnsi="Times New Roman"/>
          <w:lang w:val="id-ID"/>
        </w:rPr>
        <w:t>, Vol. 5, No. 02, (2025) : 1-15.</w:t>
      </w:r>
    </w:p>
  </w:footnote>
  <w:footnote w:id="3">
    <w:p w14:paraId="75957945" w14:textId="79CFEED5" w:rsidR="0005606B" w:rsidRPr="005F6D07" w:rsidRDefault="0005606B" w:rsidP="005F6D07">
      <w:pPr>
        <w:pStyle w:val="FootnoteText"/>
        <w:ind w:firstLine="720"/>
        <w:jc w:val="both"/>
        <w:rPr>
          <w:rFonts w:ascii="Times New Roman" w:hAnsi="Times New Roman"/>
          <w:lang w:val="id-ID"/>
        </w:rPr>
      </w:pPr>
      <w:r w:rsidRPr="00AB73D3">
        <w:rPr>
          <w:rStyle w:val="FootnoteReference"/>
        </w:rPr>
        <w:footnoteRef/>
      </w:r>
      <w:r w:rsidRPr="00CF34A2">
        <w:rPr>
          <w:rFonts w:ascii="Times New Roman" w:hAnsi="Times New Roman"/>
          <w:lang w:val="pt-BR"/>
        </w:rPr>
        <w:t xml:space="preserve"> </w:t>
      </w:r>
      <w:r w:rsidRPr="005F6D07">
        <w:rPr>
          <w:rFonts w:ascii="Times New Roman" w:hAnsi="Times New Roman"/>
          <w:lang w:val="id-ID"/>
        </w:rPr>
        <w:t xml:space="preserve">Iskandar </w:t>
      </w:r>
      <w:r w:rsidRPr="005F6D07">
        <w:rPr>
          <w:rFonts w:ascii="Times New Roman" w:hAnsi="Times New Roman"/>
          <w:lang w:val="id-ID"/>
        </w:rPr>
        <w:t xml:space="preserve">&amp; Nursiti, </w:t>
      </w:r>
      <w:r>
        <w:rPr>
          <w:rFonts w:ascii="Times New Roman" w:hAnsi="Times New Roman"/>
          <w:lang w:val="id-ID"/>
        </w:rPr>
        <w:t>Peran Organisasi Internasional d</w:t>
      </w:r>
      <w:r w:rsidRPr="005F6D07">
        <w:rPr>
          <w:rFonts w:ascii="Times New Roman" w:hAnsi="Times New Roman"/>
          <w:lang w:val="id-ID"/>
        </w:rPr>
        <w:t xml:space="preserve">an Regional </w:t>
      </w:r>
      <w:r>
        <w:rPr>
          <w:rFonts w:ascii="Times New Roman" w:hAnsi="Times New Roman"/>
          <w:lang w:val="id-ID"/>
        </w:rPr>
        <w:t>d</w:t>
      </w:r>
      <w:r w:rsidRPr="005F6D07">
        <w:rPr>
          <w:rFonts w:ascii="Times New Roman" w:hAnsi="Times New Roman"/>
          <w:lang w:val="id-ID"/>
        </w:rPr>
        <w:t>alam Penyelesaian Pelanggaran Hak A</w:t>
      </w:r>
      <w:r>
        <w:rPr>
          <w:rFonts w:ascii="Times New Roman" w:hAnsi="Times New Roman"/>
          <w:lang w:val="id-ID"/>
        </w:rPr>
        <w:t>sasi Manusia Perdagangan Orang d</w:t>
      </w:r>
      <w:r w:rsidRPr="005F6D07">
        <w:rPr>
          <w:rFonts w:ascii="Times New Roman" w:hAnsi="Times New Roman"/>
          <w:lang w:val="id-ID"/>
        </w:rPr>
        <w:t>i Indonesia</w:t>
      </w:r>
      <w:r>
        <w:rPr>
          <w:rFonts w:ascii="Times New Roman" w:hAnsi="Times New Roman"/>
          <w:lang w:val="id-ID"/>
        </w:rPr>
        <w:t xml:space="preserve">, </w:t>
      </w:r>
      <w:r>
        <w:rPr>
          <w:rFonts w:ascii="Times New Roman" w:hAnsi="Times New Roman"/>
          <w:i/>
          <w:lang w:val="id-ID"/>
        </w:rPr>
        <w:t>Jurnal HAM</w:t>
      </w:r>
      <w:r>
        <w:rPr>
          <w:rFonts w:ascii="Times New Roman" w:hAnsi="Times New Roman"/>
          <w:lang w:val="id-ID"/>
        </w:rPr>
        <w:t>, Vol. 12, No. 3, (2021) : 385-403.</w:t>
      </w:r>
    </w:p>
  </w:footnote>
  <w:footnote w:id="4">
    <w:p w14:paraId="2682E9B9" w14:textId="6430FD1F" w:rsidR="0005606B" w:rsidRPr="00460CAE" w:rsidRDefault="0005606B" w:rsidP="00460CAE">
      <w:pPr>
        <w:pStyle w:val="FootnoteText"/>
        <w:ind w:firstLine="720"/>
        <w:jc w:val="both"/>
        <w:rPr>
          <w:rFonts w:ascii="Times New Roman" w:hAnsi="Times New Roman"/>
          <w:lang w:val="id-ID"/>
        </w:rPr>
      </w:pPr>
      <w:r w:rsidRPr="00AB73D3">
        <w:rPr>
          <w:rStyle w:val="FootnoteReference"/>
        </w:rPr>
        <w:footnoteRef/>
      </w:r>
      <w:r w:rsidRPr="00460CAE">
        <w:rPr>
          <w:rFonts w:ascii="Times New Roman" w:hAnsi="Times New Roman"/>
        </w:rPr>
        <w:t xml:space="preserve"> </w:t>
      </w:r>
      <w:r w:rsidRPr="00460CAE">
        <w:rPr>
          <w:rFonts w:ascii="Times New Roman" w:hAnsi="Times New Roman"/>
          <w:lang w:val="id-ID"/>
        </w:rPr>
        <w:t xml:space="preserve">Juraidi, </w:t>
      </w:r>
      <w:r w:rsidRPr="00460CAE">
        <w:rPr>
          <w:rFonts w:ascii="Times New Roman" w:hAnsi="Times New Roman"/>
          <w:lang w:val="id-ID"/>
        </w:rPr>
        <w:t xml:space="preserve">A., </w:t>
      </w:r>
      <w:r w:rsidRPr="00460CAE">
        <w:rPr>
          <w:rFonts w:ascii="Times New Roman" w:hAnsi="Times New Roman"/>
          <w:i/>
          <w:lang w:val="id-ID"/>
        </w:rPr>
        <w:t>Human Trafficking dalam Pandangan Islam</w:t>
      </w:r>
      <w:r w:rsidRPr="00460CAE">
        <w:rPr>
          <w:rFonts w:ascii="Times New Roman" w:hAnsi="Times New Roman"/>
          <w:lang w:val="id-ID"/>
        </w:rPr>
        <w:t>, P</w:t>
      </w:r>
      <w:r>
        <w:rPr>
          <w:rFonts w:ascii="Times New Roman" w:hAnsi="Times New Roman"/>
          <w:lang w:val="id-ID"/>
        </w:rPr>
        <w:t xml:space="preserve">ati: </w:t>
      </w:r>
      <w:r w:rsidRPr="00460CAE">
        <w:rPr>
          <w:rFonts w:ascii="Times New Roman" w:hAnsi="Times New Roman"/>
          <w:lang w:val="id-ID"/>
        </w:rPr>
        <w:t>Maghza Pustaka, 2022, hlm. 6-8.</w:t>
      </w:r>
    </w:p>
  </w:footnote>
  <w:footnote w:id="5">
    <w:p w14:paraId="46BFD08E" w14:textId="2540BE6F" w:rsidR="0005606B" w:rsidRPr="00460CAE" w:rsidRDefault="0005606B" w:rsidP="00460CAE">
      <w:pPr>
        <w:pStyle w:val="FootnoteText"/>
        <w:ind w:firstLine="720"/>
        <w:jc w:val="both"/>
        <w:rPr>
          <w:rFonts w:ascii="Times New Roman" w:hAnsi="Times New Roman"/>
          <w:lang w:val="id-ID"/>
        </w:rPr>
      </w:pPr>
      <w:r w:rsidRPr="00AB73D3">
        <w:rPr>
          <w:rStyle w:val="FootnoteReference"/>
        </w:rPr>
        <w:footnoteRef/>
      </w:r>
      <w:r w:rsidRPr="00CF34A2">
        <w:rPr>
          <w:rFonts w:ascii="Times New Roman" w:hAnsi="Times New Roman"/>
          <w:lang w:val="id-ID"/>
        </w:rPr>
        <w:t xml:space="preserve"> </w:t>
      </w:r>
      <w:r>
        <w:rPr>
          <w:rFonts w:ascii="Times New Roman" w:hAnsi="Times New Roman"/>
          <w:lang w:val="id-ID"/>
        </w:rPr>
        <w:t xml:space="preserve">Hesty, </w:t>
      </w:r>
      <w:r>
        <w:rPr>
          <w:rFonts w:ascii="Times New Roman" w:hAnsi="Times New Roman"/>
          <w:lang w:val="id-ID"/>
        </w:rPr>
        <w:t xml:space="preserve">Almyra, </w:t>
      </w:r>
      <w:r>
        <w:rPr>
          <w:rFonts w:ascii="Times New Roman" w:hAnsi="Times New Roman"/>
          <w:i/>
          <w:lang w:val="id-ID"/>
        </w:rPr>
        <w:t>et al.</w:t>
      </w:r>
      <w:r w:rsidRPr="00460CAE">
        <w:rPr>
          <w:rFonts w:ascii="Times New Roman" w:hAnsi="Times New Roman"/>
          <w:lang w:val="id-ID"/>
        </w:rPr>
        <w:t xml:space="preserve">, Keadilan Sosial dan Pelanggaran Hak Asasi Manusia di Indonesia, </w:t>
      </w:r>
      <w:r>
        <w:rPr>
          <w:rFonts w:ascii="Times New Roman" w:hAnsi="Times New Roman"/>
          <w:i/>
          <w:lang w:val="id-ID"/>
        </w:rPr>
        <w:t xml:space="preserve">JPPIP: </w:t>
      </w:r>
      <w:r w:rsidRPr="00460CAE">
        <w:rPr>
          <w:rFonts w:ascii="Times New Roman" w:hAnsi="Times New Roman"/>
          <w:i/>
          <w:lang w:val="id-ID"/>
        </w:rPr>
        <w:t>Jurnal Pengembangan Pemikiran Ilmu Pengetahuan</w:t>
      </w:r>
      <w:r w:rsidRPr="00460CAE">
        <w:rPr>
          <w:rFonts w:ascii="Times New Roman" w:hAnsi="Times New Roman"/>
          <w:lang w:val="id-ID"/>
        </w:rPr>
        <w:t xml:space="preserve">, Vol. </w:t>
      </w:r>
      <w:r>
        <w:rPr>
          <w:rFonts w:ascii="Times New Roman" w:hAnsi="Times New Roman"/>
          <w:lang w:val="id-ID"/>
        </w:rPr>
        <w:t>1</w:t>
      </w:r>
      <w:r w:rsidRPr="00460CAE">
        <w:rPr>
          <w:rFonts w:ascii="Times New Roman" w:hAnsi="Times New Roman"/>
          <w:lang w:val="id-ID"/>
        </w:rPr>
        <w:t>, N</w:t>
      </w:r>
      <w:r>
        <w:rPr>
          <w:rFonts w:ascii="Times New Roman" w:hAnsi="Times New Roman"/>
          <w:lang w:val="id-ID"/>
        </w:rPr>
        <w:t>o. 1</w:t>
      </w:r>
      <w:r w:rsidRPr="00460CAE">
        <w:rPr>
          <w:rFonts w:ascii="Times New Roman" w:hAnsi="Times New Roman"/>
          <w:lang w:val="id-ID"/>
        </w:rPr>
        <w:t>, (</w:t>
      </w:r>
      <w:r>
        <w:rPr>
          <w:rFonts w:ascii="Times New Roman" w:hAnsi="Times New Roman"/>
          <w:lang w:val="id-ID"/>
        </w:rPr>
        <w:t>2025</w:t>
      </w:r>
      <w:r w:rsidRPr="00460CAE">
        <w:rPr>
          <w:rFonts w:ascii="Times New Roman" w:hAnsi="Times New Roman"/>
          <w:lang w:val="id-ID"/>
        </w:rPr>
        <w:t xml:space="preserve">) : </w:t>
      </w:r>
      <w:r>
        <w:rPr>
          <w:rFonts w:ascii="Times New Roman" w:hAnsi="Times New Roman"/>
          <w:lang w:val="id-ID"/>
        </w:rPr>
        <w:t>27</w:t>
      </w:r>
      <w:r w:rsidRPr="00460CAE">
        <w:rPr>
          <w:rFonts w:ascii="Times New Roman" w:hAnsi="Times New Roman"/>
          <w:lang w:val="id-ID"/>
        </w:rPr>
        <w:t>-</w:t>
      </w:r>
      <w:r>
        <w:rPr>
          <w:rFonts w:ascii="Times New Roman" w:hAnsi="Times New Roman"/>
          <w:lang w:val="id-ID"/>
        </w:rPr>
        <w:t>33</w:t>
      </w:r>
      <w:r w:rsidRPr="00460CAE">
        <w:rPr>
          <w:rFonts w:ascii="Times New Roman" w:hAnsi="Times New Roman"/>
          <w:lang w:val="id-ID"/>
        </w:rPr>
        <w:t>.</w:t>
      </w:r>
    </w:p>
  </w:footnote>
  <w:footnote w:id="6">
    <w:p w14:paraId="0A82383B" w14:textId="724ECEE4" w:rsidR="0005606B" w:rsidRPr="00A10EC9" w:rsidRDefault="0005606B" w:rsidP="00A10EC9">
      <w:pPr>
        <w:pStyle w:val="FootnoteText"/>
        <w:ind w:firstLine="720"/>
        <w:jc w:val="both"/>
        <w:rPr>
          <w:rFonts w:ascii="Times New Roman" w:hAnsi="Times New Roman"/>
          <w:lang w:val="id-ID"/>
        </w:rPr>
      </w:pPr>
      <w:r w:rsidRPr="00AB73D3">
        <w:rPr>
          <w:rStyle w:val="FootnoteReference"/>
        </w:rPr>
        <w:footnoteRef/>
      </w:r>
      <w:r w:rsidRPr="00CF34A2">
        <w:rPr>
          <w:rFonts w:ascii="Times New Roman" w:hAnsi="Times New Roman"/>
          <w:lang w:val="id-ID"/>
        </w:rPr>
        <w:t xml:space="preserve"> </w:t>
      </w:r>
      <w:r w:rsidRPr="00A10EC9">
        <w:rPr>
          <w:rFonts w:ascii="Times New Roman" w:hAnsi="Times New Roman"/>
          <w:lang w:val="id-ID"/>
        </w:rPr>
        <w:t xml:space="preserve">Kementerian Pemberdayaan Perempuan dan Perlindungan Anak, </w:t>
      </w:r>
      <w:r w:rsidRPr="00A10EC9">
        <w:rPr>
          <w:rFonts w:ascii="Times New Roman" w:hAnsi="Times New Roman"/>
          <w:i/>
          <w:lang w:val="id-ID"/>
        </w:rPr>
        <w:t>KemenPPPA: Perkuat Sinergi dan Kolaborasi Multipihak untuk Pencegahan TPPO</w:t>
      </w:r>
      <w:r w:rsidRPr="00A10EC9">
        <w:rPr>
          <w:rFonts w:ascii="Times New Roman" w:hAnsi="Times New Roman"/>
          <w:lang w:val="id-ID"/>
        </w:rPr>
        <w:t xml:space="preserve"> (2024), KemenPPPA, </w:t>
      </w:r>
      <w:hyperlink r:id="rId1" w:history="1">
        <w:r w:rsidRPr="00A10EC9">
          <w:rPr>
            <w:rStyle w:val="Hyperlink"/>
            <w:rFonts w:ascii="Times New Roman" w:hAnsi="Times New Roman"/>
            <w:lang w:val="id-ID"/>
          </w:rPr>
          <w:t>http://kemenpppa.go.id/page/view/NTEzMA</w:t>
        </w:r>
      </w:hyperlink>
      <w:r w:rsidRPr="00A10EC9">
        <w:rPr>
          <w:rFonts w:ascii="Times New Roman" w:hAnsi="Times New Roman"/>
          <w:lang w:val="id-ID"/>
        </w:rPr>
        <w:t>. Diakses pada tanggal 31 Mei 2025.</w:t>
      </w:r>
    </w:p>
  </w:footnote>
  <w:footnote w:id="7">
    <w:p w14:paraId="692B81D9" w14:textId="17E745C0" w:rsidR="0005606B" w:rsidRPr="00A10EC9" w:rsidRDefault="0005606B" w:rsidP="00A10EC9">
      <w:pPr>
        <w:pStyle w:val="FootnoteText"/>
        <w:ind w:firstLine="720"/>
        <w:jc w:val="both"/>
        <w:rPr>
          <w:rFonts w:ascii="Times New Roman" w:hAnsi="Times New Roman"/>
          <w:lang w:val="id-ID"/>
        </w:rPr>
      </w:pPr>
      <w:r w:rsidRPr="00AB73D3">
        <w:rPr>
          <w:rStyle w:val="FootnoteReference"/>
        </w:rPr>
        <w:footnoteRef/>
      </w:r>
      <w:r w:rsidRPr="00CF34A2">
        <w:rPr>
          <w:rFonts w:ascii="Times New Roman" w:hAnsi="Times New Roman"/>
          <w:lang w:val="id-ID"/>
        </w:rPr>
        <w:t xml:space="preserve"> </w:t>
      </w:r>
      <w:r>
        <w:rPr>
          <w:rFonts w:ascii="Times New Roman" w:hAnsi="Times New Roman"/>
          <w:lang w:val="id-ID"/>
        </w:rPr>
        <w:t xml:space="preserve">Utami, </w:t>
      </w:r>
      <w:r w:rsidRPr="00A10EC9">
        <w:rPr>
          <w:rFonts w:ascii="Times New Roman" w:hAnsi="Times New Roman"/>
          <w:lang w:val="id-ID"/>
        </w:rPr>
        <w:t>Sekar Nursyahidah</w:t>
      </w:r>
      <w:r>
        <w:rPr>
          <w:rFonts w:ascii="Times New Roman" w:hAnsi="Times New Roman"/>
          <w:lang w:val="id-ID"/>
        </w:rPr>
        <w:t xml:space="preserve"> &amp; Nasrudin, N.</w:t>
      </w:r>
      <w:r w:rsidRPr="00A10EC9">
        <w:rPr>
          <w:rFonts w:ascii="Times New Roman" w:hAnsi="Times New Roman"/>
          <w:lang w:val="id-ID"/>
        </w:rPr>
        <w:t>, Tindak Pidana Perdagangan Orang (</w:t>
      </w:r>
      <w:r w:rsidRPr="00A10EC9">
        <w:rPr>
          <w:rFonts w:ascii="Times New Roman" w:hAnsi="Times New Roman"/>
          <w:i/>
          <w:lang w:val="id-ID"/>
        </w:rPr>
        <w:t>Human Traffickhing</w:t>
      </w:r>
      <w:r w:rsidRPr="00A10EC9">
        <w:rPr>
          <w:rFonts w:ascii="Times New Roman" w:hAnsi="Times New Roman"/>
          <w:lang w:val="id-ID"/>
        </w:rPr>
        <w:t>) Terhadap Mahasiswa Indonesia Melalui Program</w:t>
      </w:r>
      <w:r>
        <w:rPr>
          <w:rFonts w:ascii="Times New Roman" w:hAnsi="Times New Roman"/>
          <w:lang w:val="id-ID"/>
        </w:rPr>
        <w:t xml:space="preserve"> Magang d</w:t>
      </w:r>
      <w:r w:rsidRPr="00A10EC9">
        <w:rPr>
          <w:rFonts w:ascii="Times New Roman" w:hAnsi="Times New Roman"/>
          <w:lang w:val="id-ID"/>
        </w:rPr>
        <w:t xml:space="preserve">i Jerman, </w:t>
      </w:r>
      <w:r>
        <w:rPr>
          <w:rFonts w:ascii="Times New Roman" w:hAnsi="Times New Roman"/>
          <w:i/>
          <w:lang w:val="id-ID"/>
        </w:rPr>
        <w:t>Qanuniya</w:t>
      </w:r>
      <w:r w:rsidRPr="00A10EC9">
        <w:rPr>
          <w:rFonts w:ascii="Times New Roman" w:hAnsi="Times New Roman"/>
          <w:i/>
          <w:lang w:val="id-ID"/>
        </w:rPr>
        <w:t>: Jurnal Ilmu Hukum</w:t>
      </w:r>
      <w:r w:rsidRPr="00A10EC9">
        <w:rPr>
          <w:rFonts w:ascii="Times New Roman" w:hAnsi="Times New Roman"/>
          <w:lang w:val="id-ID"/>
        </w:rPr>
        <w:t>, Vol. 1, No. 1, (</w:t>
      </w:r>
      <w:r>
        <w:rPr>
          <w:rFonts w:ascii="Times New Roman" w:hAnsi="Times New Roman"/>
          <w:lang w:val="id-ID"/>
        </w:rPr>
        <w:t>2024</w:t>
      </w:r>
      <w:r w:rsidRPr="00A10EC9">
        <w:rPr>
          <w:rFonts w:ascii="Times New Roman" w:hAnsi="Times New Roman"/>
          <w:lang w:val="id-ID"/>
        </w:rPr>
        <w:t xml:space="preserve">) : </w:t>
      </w:r>
      <w:r>
        <w:rPr>
          <w:rFonts w:ascii="Times New Roman" w:hAnsi="Times New Roman"/>
          <w:lang w:val="id-ID"/>
        </w:rPr>
        <w:t>1</w:t>
      </w:r>
      <w:r w:rsidRPr="00A10EC9">
        <w:rPr>
          <w:rFonts w:ascii="Times New Roman" w:hAnsi="Times New Roman"/>
          <w:lang w:val="id-ID"/>
        </w:rPr>
        <w:t>-</w:t>
      </w:r>
      <w:r>
        <w:rPr>
          <w:rFonts w:ascii="Times New Roman" w:hAnsi="Times New Roman"/>
          <w:lang w:val="id-ID"/>
        </w:rPr>
        <w:t>9</w:t>
      </w:r>
      <w:r w:rsidRPr="00A10EC9">
        <w:rPr>
          <w:rFonts w:ascii="Times New Roman" w:hAnsi="Times New Roman"/>
          <w:lang w:val="id-ID"/>
        </w:rPr>
        <w:t>.</w:t>
      </w:r>
    </w:p>
  </w:footnote>
  <w:footnote w:id="8">
    <w:p w14:paraId="31D3174E" w14:textId="4B237190" w:rsidR="0005606B" w:rsidRPr="00CF1C76" w:rsidRDefault="0005606B" w:rsidP="00CF1C76">
      <w:pPr>
        <w:pStyle w:val="FootnoteText"/>
        <w:ind w:firstLine="720"/>
        <w:jc w:val="both"/>
        <w:rPr>
          <w:rFonts w:ascii="Times New Roman" w:hAnsi="Times New Roman"/>
          <w:lang w:val="id-ID"/>
        </w:rPr>
      </w:pPr>
      <w:r w:rsidRPr="00AB73D3">
        <w:rPr>
          <w:rStyle w:val="FootnoteReference"/>
        </w:rPr>
        <w:footnoteRef/>
      </w:r>
      <w:r w:rsidRPr="00CF34A2">
        <w:rPr>
          <w:rFonts w:ascii="Times New Roman" w:hAnsi="Times New Roman"/>
          <w:lang w:val="pt-BR"/>
        </w:rPr>
        <w:t xml:space="preserve"> </w:t>
      </w:r>
      <w:r>
        <w:rPr>
          <w:rFonts w:ascii="Times New Roman" w:hAnsi="Times New Roman"/>
          <w:lang w:val="id-ID"/>
        </w:rPr>
        <w:t>Sitania</w:t>
      </w:r>
      <w:r w:rsidRPr="00CF1C76">
        <w:rPr>
          <w:rFonts w:ascii="Times New Roman" w:hAnsi="Times New Roman"/>
          <w:lang w:val="id-ID"/>
        </w:rPr>
        <w:t xml:space="preserve">, Lourensy Varina &amp; </w:t>
      </w:r>
      <w:r>
        <w:rPr>
          <w:rFonts w:ascii="Times New Roman" w:hAnsi="Times New Roman"/>
          <w:lang w:val="id-ID"/>
        </w:rPr>
        <w:t>Supnyono, Eko</w:t>
      </w:r>
      <w:r w:rsidRPr="00CF1C76">
        <w:rPr>
          <w:rFonts w:ascii="Times New Roman" w:hAnsi="Times New Roman"/>
          <w:lang w:val="id-ID"/>
        </w:rPr>
        <w:t>, Akommodasi Pemberantasaan T</w:t>
      </w:r>
      <w:r>
        <w:rPr>
          <w:rFonts w:ascii="Times New Roman" w:hAnsi="Times New Roman"/>
          <w:lang w:val="id-ID"/>
        </w:rPr>
        <w:t>indak Pidana Perdagangan Orang d</w:t>
      </w:r>
      <w:r w:rsidRPr="00CF1C76">
        <w:rPr>
          <w:rFonts w:ascii="Times New Roman" w:hAnsi="Times New Roman"/>
          <w:lang w:val="id-ID"/>
        </w:rPr>
        <w:t xml:space="preserve">alam Aspek Hukum Interrnasional dan Nasional, </w:t>
      </w:r>
      <w:r w:rsidRPr="00CF1C76">
        <w:rPr>
          <w:rFonts w:ascii="Times New Roman" w:hAnsi="Times New Roman"/>
          <w:i/>
          <w:lang w:val="id-ID"/>
        </w:rPr>
        <w:t>Jurnal Pembangunan Hukum Indonesia</w:t>
      </w:r>
      <w:r w:rsidRPr="00CF1C76">
        <w:rPr>
          <w:rFonts w:ascii="Times New Roman" w:hAnsi="Times New Roman"/>
          <w:lang w:val="id-ID"/>
        </w:rPr>
        <w:t xml:space="preserve">, Vol. </w:t>
      </w:r>
      <w:r>
        <w:rPr>
          <w:rFonts w:ascii="Times New Roman" w:hAnsi="Times New Roman"/>
          <w:lang w:val="id-ID"/>
        </w:rPr>
        <w:t>2</w:t>
      </w:r>
      <w:r w:rsidRPr="00CF1C76">
        <w:rPr>
          <w:rFonts w:ascii="Times New Roman" w:hAnsi="Times New Roman"/>
          <w:lang w:val="id-ID"/>
        </w:rPr>
        <w:t>, No. 1, (</w:t>
      </w:r>
      <w:r>
        <w:rPr>
          <w:rFonts w:ascii="Times New Roman" w:hAnsi="Times New Roman"/>
          <w:lang w:val="id-ID"/>
        </w:rPr>
        <w:t>2020</w:t>
      </w:r>
      <w:r w:rsidRPr="00CF1C76">
        <w:rPr>
          <w:rFonts w:ascii="Times New Roman" w:hAnsi="Times New Roman"/>
          <w:lang w:val="id-ID"/>
        </w:rPr>
        <w:t xml:space="preserve">) : </w:t>
      </w:r>
      <w:r>
        <w:rPr>
          <w:rFonts w:ascii="Times New Roman" w:hAnsi="Times New Roman"/>
          <w:lang w:val="id-ID"/>
        </w:rPr>
        <w:t>38</w:t>
      </w:r>
      <w:r w:rsidRPr="00CF1C76">
        <w:rPr>
          <w:rFonts w:ascii="Times New Roman" w:hAnsi="Times New Roman"/>
          <w:lang w:val="id-ID"/>
        </w:rPr>
        <w:t>-</w:t>
      </w:r>
      <w:r>
        <w:rPr>
          <w:rFonts w:ascii="Times New Roman" w:hAnsi="Times New Roman"/>
          <w:lang w:val="id-ID"/>
        </w:rPr>
        <w:t>54</w:t>
      </w:r>
      <w:r w:rsidRPr="00CF1C76">
        <w:rPr>
          <w:rFonts w:ascii="Times New Roman" w:hAnsi="Times New Roman"/>
          <w:lang w:val="id-ID"/>
        </w:rPr>
        <w:t>.</w:t>
      </w:r>
    </w:p>
  </w:footnote>
  <w:footnote w:id="9">
    <w:p w14:paraId="17571CD8" w14:textId="0B2B3CAB" w:rsidR="0005606B" w:rsidRPr="00CF1C76" w:rsidRDefault="0005606B" w:rsidP="00CF1C76">
      <w:pPr>
        <w:pStyle w:val="FootnoteText"/>
        <w:ind w:firstLine="720"/>
        <w:jc w:val="both"/>
        <w:rPr>
          <w:rFonts w:ascii="Times New Roman" w:hAnsi="Times New Roman"/>
          <w:lang w:val="id-ID"/>
        </w:rPr>
      </w:pPr>
      <w:r w:rsidRPr="00AB73D3">
        <w:rPr>
          <w:rStyle w:val="FootnoteReference"/>
        </w:rPr>
        <w:footnoteRef/>
      </w:r>
      <w:r w:rsidRPr="00CF34A2">
        <w:rPr>
          <w:rFonts w:ascii="Times New Roman" w:hAnsi="Times New Roman"/>
          <w:lang w:val="id-ID"/>
        </w:rPr>
        <w:t xml:space="preserve"> </w:t>
      </w:r>
      <w:r w:rsidRPr="00CF1C76">
        <w:rPr>
          <w:rFonts w:ascii="Times New Roman" w:hAnsi="Times New Roman"/>
          <w:lang w:val="id-ID"/>
        </w:rPr>
        <w:t xml:space="preserve">Nurfajriana, </w:t>
      </w:r>
      <w:r>
        <w:rPr>
          <w:rFonts w:ascii="Times New Roman" w:hAnsi="Times New Roman"/>
          <w:lang w:val="id-ID"/>
        </w:rPr>
        <w:t>Syifa</w:t>
      </w:r>
      <w:r w:rsidRPr="00CF1C76">
        <w:rPr>
          <w:rFonts w:ascii="Times New Roman" w:hAnsi="Times New Roman"/>
          <w:lang w:val="id-ID"/>
        </w:rPr>
        <w:t xml:space="preserve"> &amp; </w:t>
      </w:r>
      <w:r>
        <w:rPr>
          <w:rFonts w:ascii="Times New Roman" w:hAnsi="Times New Roman"/>
          <w:lang w:val="id-ID"/>
        </w:rPr>
        <w:t xml:space="preserve">Prasetyo, </w:t>
      </w:r>
      <w:r w:rsidRPr="00CF34A2">
        <w:rPr>
          <w:rFonts w:ascii="Times New Roman" w:hAnsi="Times New Roman"/>
          <w:lang w:val="id-ID"/>
        </w:rPr>
        <w:t>Handoyo</w:t>
      </w:r>
      <w:r w:rsidRPr="00CF1C76">
        <w:rPr>
          <w:rFonts w:ascii="Times New Roman" w:hAnsi="Times New Roman"/>
          <w:lang w:val="id-ID"/>
        </w:rPr>
        <w:t xml:space="preserve">, Pertanggungjawaban Pemerintah Terhadap Mahasiswa Indonesia Korban Eksploitasi Program Magang </w:t>
      </w:r>
      <w:r w:rsidRPr="00CF1C76">
        <w:rPr>
          <w:rFonts w:ascii="Times New Roman" w:hAnsi="Times New Roman"/>
          <w:i/>
          <w:lang w:val="id-ID"/>
        </w:rPr>
        <w:t>Ferienjob</w:t>
      </w:r>
      <w:r w:rsidRPr="00CF1C76">
        <w:rPr>
          <w:rFonts w:ascii="Times New Roman" w:hAnsi="Times New Roman"/>
          <w:lang w:val="id-ID"/>
        </w:rPr>
        <w:t xml:space="preserve"> di Jerman, </w:t>
      </w:r>
      <w:r>
        <w:rPr>
          <w:rFonts w:ascii="Times New Roman" w:hAnsi="Times New Roman"/>
          <w:i/>
          <w:lang w:val="id-ID"/>
        </w:rPr>
        <w:t>MHI: Media Hukum Indonesia</w:t>
      </w:r>
      <w:r w:rsidRPr="00CF1C76">
        <w:rPr>
          <w:rFonts w:ascii="Times New Roman" w:hAnsi="Times New Roman"/>
          <w:lang w:val="id-ID"/>
        </w:rPr>
        <w:t xml:space="preserve">, Vol. 2, No. </w:t>
      </w:r>
      <w:r>
        <w:rPr>
          <w:rFonts w:ascii="Times New Roman" w:hAnsi="Times New Roman"/>
          <w:lang w:val="id-ID"/>
        </w:rPr>
        <w:t>3</w:t>
      </w:r>
      <w:r w:rsidRPr="00CF1C76">
        <w:rPr>
          <w:rFonts w:ascii="Times New Roman" w:hAnsi="Times New Roman"/>
          <w:lang w:val="id-ID"/>
        </w:rPr>
        <w:t>, (</w:t>
      </w:r>
      <w:r>
        <w:rPr>
          <w:rFonts w:ascii="Times New Roman" w:hAnsi="Times New Roman"/>
          <w:lang w:val="id-ID"/>
        </w:rPr>
        <w:t>2024</w:t>
      </w:r>
      <w:r w:rsidRPr="00CF1C76">
        <w:rPr>
          <w:rFonts w:ascii="Times New Roman" w:hAnsi="Times New Roman"/>
          <w:lang w:val="id-ID"/>
        </w:rPr>
        <w:t xml:space="preserve">) : </w:t>
      </w:r>
      <w:r>
        <w:rPr>
          <w:rFonts w:ascii="Times New Roman" w:hAnsi="Times New Roman"/>
          <w:lang w:val="id-ID"/>
        </w:rPr>
        <w:t>260</w:t>
      </w:r>
      <w:r w:rsidRPr="00CF1C76">
        <w:rPr>
          <w:rFonts w:ascii="Times New Roman" w:hAnsi="Times New Roman"/>
          <w:lang w:val="id-ID"/>
        </w:rPr>
        <w:t>-</w:t>
      </w:r>
      <w:r>
        <w:rPr>
          <w:rFonts w:ascii="Times New Roman" w:hAnsi="Times New Roman"/>
          <w:lang w:val="id-ID"/>
        </w:rPr>
        <w:t>268</w:t>
      </w:r>
      <w:r w:rsidRPr="00CF1C76">
        <w:rPr>
          <w:rFonts w:ascii="Times New Roman" w:hAnsi="Times New Roman"/>
          <w:lang w:val="id-ID"/>
        </w:rPr>
        <w:t>.</w:t>
      </w:r>
    </w:p>
  </w:footnote>
  <w:footnote w:id="10">
    <w:p w14:paraId="118D6B49" w14:textId="6C769EDB" w:rsidR="0005606B" w:rsidRPr="00CF1C76" w:rsidRDefault="0005606B" w:rsidP="00CF1C76">
      <w:pPr>
        <w:pStyle w:val="FootnoteText"/>
        <w:ind w:firstLine="720"/>
        <w:jc w:val="both"/>
        <w:rPr>
          <w:rFonts w:ascii="Times New Roman" w:hAnsi="Times New Roman"/>
          <w:lang w:val="id-ID"/>
        </w:rPr>
      </w:pPr>
      <w:r w:rsidRPr="00AB73D3">
        <w:rPr>
          <w:rStyle w:val="FootnoteReference"/>
        </w:rPr>
        <w:footnoteRef/>
      </w:r>
      <w:r w:rsidRPr="00CF34A2">
        <w:rPr>
          <w:rFonts w:ascii="Times New Roman" w:hAnsi="Times New Roman"/>
          <w:lang w:val="pt-BR"/>
        </w:rPr>
        <w:t xml:space="preserve"> </w:t>
      </w:r>
      <w:r>
        <w:rPr>
          <w:rFonts w:ascii="Times New Roman" w:hAnsi="Times New Roman"/>
          <w:lang w:val="id-ID"/>
        </w:rPr>
        <w:t xml:space="preserve">Fransiska, </w:t>
      </w:r>
      <w:r w:rsidRPr="00CF34A2">
        <w:rPr>
          <w:rFonts w:ascii="Times New Roman" w:hAnsi="Times New Roman"/>
          <w:lang w:val="pt-BR"/>
        </w:rPr>
        <w:t xml:space="preserve">Suci Maliya, </w:t>
      </w:r>
      <w:r w:rsidRPr="00CF34A2">
        <w:rPr>
          <w:rFonts w:ascii="Times New Roman" w:hAnsi="Times New Roman"/>
          <w:i/>
          <w:lang w:val="pt-BR"/>
        </w:rPr>
        <w:t>Analisis Tentang Tindak Pidana Perdagangan Orang dalam Perspektif Kriminologi</w:t>
      </w:r>
      <w:r w:rsidRPr="00CF34A2">
        <w:rPr>
          <w:rFonts w:ascii="Times New Roman" w:hAnsi="Times New Roman"/>
          <w:lang w:val="pt-BR"/>
        </w:rPr>
        <w:t>,</w:t>
      </w:r>
      <w:r>
        <w:rPr>
          <w:rFonts w:ascii="Times New Roman" w:hAnsi="Times New Roman"/>
          <w:lang w:val="id-ID"/>
        </w:rPr>
        <w:t xml:space="preserve"> Universitas Islam Sultan Agung, Semarang</w:t>
      </w:r>
      <w:r w:rsidRPr="00CF34A2">
        <w:rPr>
          <w:rFonts w:ascii="Times New Roman" w:hAnsi="Times New Roman"/>
          <w:lang w:val="pt-BR"/>
        </w:rPr>
        <w:t>, 2021.</w:t>
      </w:r>
    </w:p>
  </w:footnote>
  <w:footnote w:id="11">
    <w:p w14:paraId="0D7A62DF" w14:textId="75B8713B" w:rsidR="0005606B" w:rsidRPr="00591E1D" w:rsidRDefault="0005606B" w:rsidP="00591E1D">
      <w:pPr>
        <w:pStyle w:val="FootnoteText"/>
        <w:ind w:firstLine="720"/>
        <w:jc w:val="both"/>
        <w:rPr>
          <w:rFonts w:ascii="Times New Roman" w:hAnsi="Times New Roman"/>
          <w:lang w:val="id-ID"/>
        </w:rPr>
      </w:pPr>
      <w:r w:rsidRPr="00AB73D3">
        <w:rPr>
          <w:rStyle w:val="FootnoteReference"/>
        </w:rPr>
        <w:footnoteRef/>
      </w:r>
      <w:r w:rsidRPr="00591E1D">
        <w:rPr>
          <w:rFonts w:ascii="Times New Roman" w:hAnsi="Times New Roman"/>
        </w:rPr>
        <w:t xml:space="preserve"> </w:t>
      </w:r>
      <w:r>
        <w:rPr>
          <w:rFonts w:ascii="Times New Roman" w:hAnsi="Times New Roman"/>
          <w:lang w:val="id-ID"/>
        </w:rPr>
        <w:t>Marzuki, Peter Mahmud</w:t>
      </w:r>
      <w:r w:rsidRPr="00591E1D">
        <w:rPr>
          <w:rFonts w:ascii="Times New Roman" w:hAnsi="Times New Roman"/>
          <w:lang w:val="id-ID"/>
        </w:rPr>
        <w:t xml:space="preserve">, </w:t>
      </w:r>
      <w:r>
        <w:rPr>
          <w:rFonts w:ascii="Times New Roman" w:hAnsi="Times New Roman"/>
          <w:i/>
          <w:lang w:val="id-ID"/>
        </w:rPr>
        <w:t>Penelitian Hukum</w:t>
      </w:r>
      <w:r w:rsidRPr="00591E1D">
        <w:rPr>
          <w:rFonts w:ascii="Times New Roman" w:hAnsi="Times New Roman"/>
          <w:lang w:val="id-ID"/>
        </w:rPr>
        <w:t xml:space="preserve">, </w:t>
      </w:r>
      <w:r>
        <w:rPr>
          <w:rFonts w:ascii="Times New Roman" w:hAnsi="Times New Roman"/>
          <w:lang w:val="id-ID"/>
        </w:rPr>
        <w:t>Jakarta</w:t>
      </w:r>
      <w:r w:rsidRPr="00591E1D">
        <w:rPr>
          <w:rFonts w:ascii="Times New Roman" w:hAnsi="Times New Roman"/>
          <w:lang w:val="id-ID"/>
        </w:rPr>
        <w:t xml:space="preserve">: </w:t>
      </w:r>
      <w:r>
        <w:rPr>
          <w:rFonts w:ascii="Times New Roman" w:hAnsi="Times New Roman"/>
          <w:lang w:val="id-ID"/>
        </w:rPr>
        <w:t>Kencana</w:t>
      </w:r>
      <w:r w:rsidRPr="00591E1D">
        <w:rPr>
          <w:rFonts w:ascii="Times New Roman" w:hAnsi="Times New Roman"/>
          <w:lang w:val="id-ID"/>
        </w:rPr>
        <w:t xml:space="preserve">, </w:t>
      </w:r>
      <w:r>
        <w:rPr>
          <w:rFonts w:ascii="Times New Roman" w:hAnsi="Times New Roman"/>
          <w:lang w:val="id-ID"/>
        </w:rPr>
        <w:t>2021</w:t>
      </w:r>
      <w:r w:rsidRPr="00591E1D">
        <w:rPr>
          <w:rFonts w:ascii="Times New Roman" w:hAnsi="Times New Roman"/>
          <w:lang w:val="id-ID"/>
        </w:rPr>
        <w:t xml:space="preserve">, hlm. </w:t>
      </w:r>
      <w:r>
        <w:rPr>
          <w:rFonts w:ascii="Times New Roman" w:hAnsi="Times New Roman"/>
          <w:lang w:val="id-ID"/>
        </w:rPr>
        <w:t>47</w:t>
      </w:r>
      <w:r w:rsidRPr="00591E1D">
        <w:rPr>
          <w:rFonts w:ascii="Times New Roman" w:hAnsi="Times New Roman"/>
          <w:lang w:val="id-ID"/>
        </w:rPr>
        <w:t>-</w:t>
      </w:r>
      <w:r>
        <w:rPr>
          <w:rFonts w:ascii="Times New Roman" w:hAnsi="Times New Roman"/>
          <w:lang w:val="id-ID"/>
        </w:rPr>
        <w:t>15</w:t>
      </w:r>
      <w:r w:rsidRPr="00591E1D">
        <w:rPr>
          <w:rFonts w:ascii="Times New Roman" w:hAnsi="Times New Roman"/>
          <w:lang w:val="id-ID"/>
        </w:rPr>
        <w:t>8.</w:t>
      </w:r>
    </w:p>
  </w:footnote>
  <w:footnote w:id="12">
    <w:p w14:paraId="769051FC" w14:textId="56D99338" w:rsidR="0005606B" w:rsidRPr="00591E1D" w:rsidRDefault="0005606B" w:rsidP="00591E1D">
      <w:pPr>
        <w:pStyle w:val="FootnoteText"/>
        <w:ind w:firstLine="720"/>
        <w:jc w:val="both"/>
        <w:rPr>
          <w:rFonts w:ascii="Times New Roman" w:hAnsi="Times New Roman"/>
          <w:lang w:val="id-ID"/>
        </w:rPr>
      </w:pPr>
      <w:r w:rsidRPr="00AB73D3">
        <w:rPr>
          <w:rStyle w:val="FootnoteReference"/>
        </w:rPr>
        <w:footnoteRef/>
      </w:r>
      <w:r w:rsidRPr="00591E1D">
        <w:rPr>
          <w:rFonts w:ascii="Times New Roman" w:hAnsi="Times New Roman"/>
        </w:rPr>
        <w:t xml:space="preserve"> </w:t>
      </w:r>
      <w:r w:rsidRPr="00591E1D">
        <w:rPr>
          <w:rFonts w:ascii="Times New Roman" w:hAnsi="Times New Roman"/>
          <w:i/>
          <w:lang w:val="id-ID"/>
        </w:rPr>
        <w:t>Ibid</w:t>
      </w:r>
      <w:r w:rsidRPr="00591E1D">
        <w:rPr>
          <w:rFonts w:ascii="Times New Roman" w:hAnsi="Times New Roman"/>
          <w:lang w:val="id-ID"/>
        </w:rPr>
        <w:t>, hlm. 183-237.</w:t>
      </w:r>
    </w:p>
  </w:footnote>
  <w:footnote w:id="13">
    <w:p w14:paraId="53AB2BC6" w14:textId="35459CD9" w:rsidR="0005606B" w:rsidRPr="00A646B3" w:rsidRDefault="0005606B" w:rsidP="00A646B3">
      <w:pPr>
        <w:pStyle w:val="FootnoteText"/>
        <w:ind w:firstLine="720"/>
        <w:jc w:val="both"/>
        <w:rPr>
          <w:rFonts w:ascii="Times New Roman" w:hAnsi="Times New Roman"/>
          <w:lang w:val="id-ID"/>
        </w:rPr>
      </w:pPr>
      <w:r w:rsidRPr="00AB73D3">
        <w:rPr>
          <w:rStyle w:val="FootnoteReference"/>
        </w:rPr>
        <w:footnoteRef/>
      </w:r>
      <w:r w:rsidRPr="00CF34A2">
        <w:rPr>
          <w:rFonts w:ascii="Times New Roman" w:hAnsi="Times New Roman"/>
          <w:lang w:val="id-ID"/>
        </w:rPr>
        <w:t xml:space="preserve"> </w:t>
      </w:r>
      <w:r>
        <w:rPr>
          <w:rFonts w:ascii="Times New Roman" w:hAnsi="Times New Roman"/>
          <w:lang w:val="id-ID"/>
        </w:rPr>
        <w:t xml:space="preserve">Katihokang, </w:t>
      </w:r>
      <w:r w:rsidRPr="00CF34A2">
        <w:rPr>
          <w:rFonts w:ascii="Times New Roman" w:hAnsi="Times New Roman"/>
          <w:lang w:val="id-ID"/>
        </w:rPr>
        <w:t>Kristian Dinho</w:t>
      </w:r>
      <w:r>
        <w:rPr>
          <w:rFonts w:ascii="Times New Roman" w:hAnsi="Times New Roman"/>
          <w:lang w:val="id-ID"/>
        </w:rPr>
        <w:t xml:space="preserve">, </w:t>
      </w:r>
      <w:r>
        <w:rPr>
          <w:rFonts w:ascii="Times New Roman" w:hAnsi="Times New Roman"/>
          <w:i/>
          <w:lang w:val="id-ID"/>
        </w:rPr>
        <w:t>et al.</w:t>
      </w:r>
      <w:r w:rsidRPr="00A646B3">
        <w:rPr>
          <w:rFonts w:ascii="Times New Roman" w:hAnsi="Times New Roman"/>
          <w:lang w:val="id-ID"/>
        </w:rPr>
        <w:t xml:space="preserve">, </w:t>
      </w:r>
      <w:r w:rsidRPr="0005606B">
        <w:rPr>
          <w:rFonts w:ascii="Times New Roman" w:hAnsi="Times New Roman"/>
          <w:lang w:val="id-ID"/>
        </w:rPr>
        <w:t>Penyelewengan Hak Peserta Magang Berdasarkan Peraturan Menteri Ketenagakerjaan Republik Indonesia Nomor 6 Tahun 2020 Tent</w:t>
      </w:r>
      <w:r>
        <w:rPr>
          <w:rFonts w:ascii="Times New Roman" w:hAnsi="Times New Roman"/>
          <w:lang w:val="id-ID"/>
        </w:rPr>
        <w:t>ang Penyelenggaraan Pemagangan di d</w:t>
      </w:r>
      <w:r w:rsidRPr="0005606B">
        <w:rPr>
          <w:rFonts w:ascii="Times New Roman" w:hAnsi="Times New Roman"/>
          <w:lang w:val="id-ID"/>
        </w:rPr>
        <w:t>alam Negeri</w:t>
      </w:r>
      <w:r w:rsidRPr="00A646B3">
        <w:rPr>
          <w:rFonts w:ascii="Times New Roman" w:hAnsi="Times New Roman"/>
          <w:lang w:val="id-ID"/>
        </w:rPr>
        <w:t xml:space="preserve">, </w:t>
      </w:r>
      <w:r>
        <w:rPr>
          <w:rFonts w:ascii="Times New Roman" w:hAnsi="Times New Roman"/>
          <w:i/>
          <w:lang w:val="id-ID"/>
        </w:rPr>
        <w:t>Lex Privatum</w:t>
      </w:r>
      <w:r w:rsidRPr="00A646B3">
        <w:rPr>
          <w:rFonts w:ascii="Times New Roman" w:hAnsi="Times New Roman"/>
          <w:lang w:val="id-ID"/>
        </w:rPr>
        <w:t xml:space="preserve">, Vol. </w:t>
      </w:r>
      <w:r>
        <w:rPr>
          <w:rFonts w:ascii="Times New Roman" w:hAnsi="Times New Roman"/>
          <w:lang w:val="id-ID"/>
        </w:rPr>
        <w:t>13</w:t>
      </w:r>
      <w:r w:rsidRPr="00A646B3">
        <w:rPr>
          <w:rFonts w:ascii="Times New Roman" w:hAnsi="Times New Roman"/>
          <w:lang w:val="id-ID"/>
        </w:rPr>
        <w:t xml:space="preserve">, No. </w:t>
      </w:r>
      <w:r>
        <w:rPr>
          <w:rFonts w:ascii="Times New Roman" w:hAnsi="Times New Roman"/>
          <w:lang w:val="id-ID"/>
        </w:rPr>
        <w:t>4</w:t>
      </w:r>
      <w:r w:rsidRPr="00A646B3">
        <w:rPr>
          <w:rFonts w:ascii="Times New Roman" w:hAnsi="Times New Roman"/>
          <w:lang w:val="id-ID"/>
        </w:rPr>
        <w:t>, (2024).</w:t>
      </w:r>
    </w:p>
  </w:footnote>
  <w:footnote w:id="14">
    <w:p w14:paraId="55E89187" w14:textId="73460836" w:rsidR="0005606B" w:rsidRPr="0005606B" w:rsidRDefault="0005606B" w:rsidP="0005606B">
      <w:pPr>
        <w:pStyle w:val="FootnoteText"/>
        <w:ind w:firstLine="720"/>
        <w:jc w:val="both"/>
        <w:rPr>
          <w:rFonts w:ascii="Times New Roman" w:hAnsi="Times New Roman"/>
          <w:lang w:val="id-ID"/>
        </w:rPr>
      </w:pPr>
      <w:r w:rsidRPr="00AB73D3">
        <w:rPr>
          <w:rStyle w:val="FootnoteReference"/>
        </w:rPr>
        <w:footnoteRef/>
      </w:r>
      <w:r w:rsidRPr="0005606B">
        <w:rPr>
          <w:rFonts w:ascii="Times New Roman" w:hAnsi="Times New Roman"/>
        </w:rPr>
        <w:t xml:space="preserve"> </w:t>
      </w:r>
      <w:r>
        <w:rPr>
          <w:rFonts w:ascii="Times New Roman" w:hAnsi="Times New Roman"/>
          <w:lang w:val="id-ID"/>
        </w:rPr>
        <w:t xml:space="preserve">The </w:t>
      </w:r>
      <w:r>
        <w:rPr>
          <w:rFonts w:ascii="Times New Roman" w:hAnsi="Times New Roman"/>
          <w:lang w:val="id-ID"/>
        </w:rPr>
        <w:t>Embassy of The Republic of Indonesia in Berlin</w:t>
      </w:r>
      <w:r w:rsidRPr="0005606B">
        <w:rPr>
          <w:rFonts w:ascii="Times New Roman" w:hAnsi="Times New Roman"/>
          <w:lang w:val="id-ID"/>
        </w:rPr>
        <w:t xml:space="preserve">, </w:t>
      </w:r>
      <w:r w:rsidRPr="0005606B">
        <w:rPr>
          <w:rFonts w:ascii="Times New Roman" w:hAnsi="Times New Roman"/>
          <w:i/>
          <w:lang w:val="id-ID"/>
        </w:rPr>
        <w:t>Kerja P</w:t>
      </w:r>
      <w:r>
        <w:rPr>
          <w:rFonts w:ascii="Times New Roman" w:hAnsi="Times New Roman"/>
          <w:i/>
          <w:lang w:val="id-ID"/>
        </w:rPr>
        <w:t>aruh Waktu d</w:t>
      </w:r>
      <w:r w:rsidRPr="0005606B">
        <w:rPr>
          <w:rFonts w:ascii="Times New Roman" w:hAnsi="Times New Roman"/>
          <w:i/>
          <w:lang w:val="id-ID"/>
        </w:rPr>
        <w:t>alam Masa Libur Ferienjob Bukan Kerja M</w:t>
      </w:r>
      <w:r>
        <w:rPr>
          <w:rFonts w:ascii="Times New Roman" w:hAnsi="Times New Roman"/>
          <w:i/>
          <w:lang w:val="id-ID"/>
        </w:rPr>
        <w:t>agang, Ferienjob Adalah Bagian d</w:t>
      </w:r>
      <w:r w:rsidRPr="0005606B">
        <w:rPr>
          <w:rFonts w:ascii="Times New Roman" w:hAnsi="Times New Roman"/>
          <w:i/>
          <w:lang w:val="id-ID"/>
        </w:rPr>
        <w:t>ari Job Market</w:t>
      </w:r>
      <w:r w:rsidRPr="0005606B">
        <w:rPr>
          <w:rFonts w:ascii="Times New Roman" w:hAnsi="Times New Roman"/>
          <w:lang w:val="id-ID"/>
        </w:rPr>
        <w:t xml:space="preserve"> (</w:t>
      </w:r>
      <w:r>
        <w:rPr>
          <w:rFonts w:ascii="Times New Roman" w:hAnsi="Times New Roman"/>
          <w:lang w:val="id-ID"/>
        </w:rPr>
        <w:t>2023</w:t>
      </w:r>
      <w:r w:rsidRPr="0005606B">
        <w:rPr>
          <w:rFonts w:ascii="Times New Roman" w:hAnsi="Times New Roman"/>
          <w:lang w:val="id-ID"/>
        </w:rPr>
        <w:t xml:space="preserve">), </w:t>
      </w:r>
      <w:r>
        <w:rPr>
          <w:rFonts w:ascii="Times New Roman" w:hAnsi="Times New Roman"/>
          <w:lang w:val="id-ID"/>
        </w:rPr>
        <w:t>indonesianembassy.de</w:t>
      </w:r>
      <w:r w:rsidRPr="0005606B">
        <w:rPr>
          <w:rFonts w:ascii="Times New Roman" w:hAnsi="Times New Roman"/>
          <w:lang w:val="id-ID"/>
        </w:rPr>
        <w:t xml:space="preserve">, </w:t>
      </w:r>
      <w:hyperlink r:id="rId2" w:history="1">
        <w:r w:rsidRPr="00D93AC6">
          <w:rPr>
            <w:rStyle w:val="Hyperlink"/>
            <w:rFonts w:ascii="Times New Roman" w:hAnsi="Times New Roman"/>
            <w:lang w:val="id-ID"/>
          </w:rPr>
          <w:t>https://indonesianembassy.de/news/ferienjob-kerja-paruh-waktu-dalam-masa-libur-ferienjob-bukan-kerja-magang-ferienjob-adalah-bagian-dari-job-market/</w:t>
        </w:r>
      </w:hyperlink>
      <w:r>
        <w:rPr>
          <w:rFonts w:ascii="Times New Roman" w:hAnsi="Times New Roman"/>
          <w:lang w:val="id-ID"/>
        </w:rPr>
        <w:t xml:space="preserve">. </w:t>
      </w:r>
      <w:r w:rsidRPr="0005606B">
        <w:rPr>
          <w:rFonts w:ascii="Times New Roman" w:hAnsi="Times New Roman"/>
          <w:lang w:val="id-ID"/>
        </w:rPr>
        <w:t>Diakses pada tanggal 31 Mei 2025.</w:t>
      </w:r>
    </w:p>
  </w:footnote>
  <w:footnote w:id="15">
    <w:p w14:paraId="01B159C0" w14:textId="70A6B868" w:rsidR="0005606B" w:rsidRPr="0005606B" w:rsidRDefault="0005606B" w:rsidP="0005606B">
      <w:pPr>
        <w:pStyle w:val="FootnoteText"/>
        <w:ind w:firstLine="720"/>
        <w:jc w:val="both"/>
        <w:rPr>
          <w:rFonts w:ascii="Times New Roman" w:hAnsi="Times New Roman"/>
          <w:lang w:val="id-ID"/>
        </w:rPr>
      </w:pPr>
      <w:r w:rsidRPr="00AB73D3">
        <w:rPr>
          <w:rStyle w:val="FootnoteReference"/>
        </w:rPr>
        <w:footnoteRef/>
      </w:r>
      <w:r w:rsidRPr="0005606B">
        <w:rPr>
          <w:rFonts w:ascii="Times New Roman" w:hAnsi="Times New Roman"/>
        </w:rPr>
        <w:t xml:space="preserve"> </w:t>
      </w:r>
      <w:r>
        <w:rPr>
          <w:rFonts w:ascii="Times New Roman" w:hAnsi="Times New Roman"/>
          <w:lang w:val="id-ID"/>
        </w:rPr>
        <w:t>Lee</w:t>
      </w:r>
      <w:r w:rsidRPr="0005606B">
        <w:rPr>
          <w:rFonts w:ascii="Times New Roman" w:hAnsi="Times New Roman"/>
          <w:lang w:val="id-ID"/>
        </w:rPr>
        <w:t xml:space="preserve">, </w:t>
      </w:r>
      <w:r>
        <w:rPr>
          <w:rFonts w:ascii="Times New Roman" w:hAnsi="Times New Roman"/>
          <w:lang w:val="id-ID"/>
        </w:rPr>
        <w:t xml:space="preserve">Sabine, </w:t>
      </w:r>
      <w:r>
        <w:rPr>
          <w:rFonts w:ascii="Times New Roman" w:hAnsi="Times New Roman"/>
          <w:i/>
          <w:lang w:val="id-ID"/>
        </w:rPr>
        <w:t>et al.</w:t>
      </w:r>
      <w:r w:rsidRPr="0005606B">
        <w:rPr>
          <w:rFonts w:ascii="Times New Roman" w:hAnsi="Times New Roman"/>
          <w:lang w:val="id-ID"/>
        </w:rPr>
        <w:t xml:space="preserve">, </w:t>
      </w:r>
      <w:r>
        <w:rPr>
          <w:rFonts w:ascii="Times New Roman" w:hAnsi="Times New Roman"/>
          <w:i/>
          <w:lang w:val="id-ID"/>
        </w:rPr>
        <w:t>Children Born of War: Past, Present, and Future</w:t>
      </w:r>
      <w:r w:rsidRPr="0005606B">
        <w:rPr>
          <w:rFonts w:ascii="Times New Roman" w:hAnsi="Times New Roman"/>
          <w:lang w:val="id-ID"/>
        </w:rPr>
        <w:t xml:space="preserve">, </w:t>
      </w:r>
      <w:r>
        <w:rPr>
          <w:rFonts w:ascii="Times New Roman" w:hAnsi="Times New Roman"/>
          <w:lang w:val="id-ID"/>
        </w:rPr>
        <w:t>New York</w:t>
      </w:r>
      <w:r w:rsidRPr="0005606B">
        <w:rPr>
          <w:rFonts w:ascii="Times New Roman" w:hAnsi="Times New Roman"/>
          <w:lang w:val="id-ID"/>
        </w:rPr>
        <w:t xml:space="preserve">: </w:t>
      </w:r>
      <w:r>
        <w:rPr>
          <w:rFonts w:ascii="Times New Roman" w:hAnsi="Times New Roman"/>
          <w:lang w:val="id-ID"/>
        </w:rPr>
        <w:t>Routledge</w:t>
      </w:r>
      <w:r w:rsidRPr="0005606B">
        <w:rPr>
          <w:rFonts w:ascii="Times New Roman" w:hAnsi="Times New Roman"/>
          <w:lang w:val="id-ID"/>
        </w:rPr>
        <w:t xml:space="preserve">, </w:t>
      </w:r>
      <w:r>
        <w:rPr>
          <w:rFonts w:ascii="Times New Roman" w:hAnsi="Times New Roman"/>
          <w:lang w:val="id-ID"/>
        </w:rPr>
        <w:t>2022.</w:t>
      </w:r>
    </w:p>
  </w:footnote>
  <w:footnote w:id="16">
    <w:p w14:paraId="15333B2D" w14:textId="2D0278C1" w:rsidR="0005606B" w:rsidRPr="0005606B" w:rsidRDefault="0005606B" w:rsidP="0005606B">
      <w:pPr>
        <w:pStyle w:val="FootnoteText"/>
        <w:ind w:firstLine="720"/>
        <w:jc w:val="both"/>
        <w:rPr>
          <w:rFonts w:ascii="Times New Roman" w:hAnsi="Times New Roman"/>
          <w:lang w:val="id-ID"/>
        </w:rPr>
      </w:pPr>
      <w:r w:rsidRPr="00AB73D3">
        <w:rPr>
          <w:rStyle w:val="FootnoteReference"/>
        </w:rPr>
        <w:footnoteRef/>
      </w:r>
      <w:r w:rsidRPr="00CF34A2">
        <w:rPr>
          <w:rFonts w:ascii="Times New Roman" w:hAnsi="Times New Roman"/>
          <w:lang w:val="id-ID"/>
        </w:rPr>
        <w:t xml:space="preserve"> </w:t>
      </w:r>
      <w:r w:rsidRPr="0005606B">
        <w:rPr>
          <w:rFonts w:ascii="Times New Roman" w:hAnsi="Times New Roman"/>
          <w:lang w:val="id-ID"/>
        </w:rPr>
        <w:t xml:space="preserve">Arindrajaya, </w:t>
      </w:r>
      <w:r w:rsidRPr="0005606B">
        <w:rPr>
          <w:rFonts w:ascii="Times New Roman" w:hAnsi="Times New Roman"/>
          <w:lang w:val="id-ID"/>
        </w:rPr>
        <w:t>Safina Callistamalva</w:t>
      </w:r>
      <w:r>
        <w:rPr>
          <w:rFonts w:ascii="Times New Roman" w:hAnsi="Times New Roman"/>
          <w:lang w:val="id-ID"/>
        </w:rPr>
        <w:t xml:space="preserve">, </w:t>
      </w:r>
      <w:r>
        <w:rPr>
          <w:rFonts w:ascii="Times New Roman" w:hAnsi="Times New Roman"/>
          <w:i/>
          <w:lang w:val="id-ID"/>
        </w:rPr>
        <w:t>et al.</w:t>
      </w:r>
      <w:r w:rsidRPr="0005606B">
        <w:rPr>
          <w:rFonts w:ascii="Times New Roman" w:hAnsi="Times New Roman"/>
          <w:lang w:val="id-ID"/>
        </w:rPr>
        <w:t xml:space="preserve">, Efektivitas Implementasi Peraturan Menteri Ketenagakerjaan Republik Indonesia Nomor 6 Tahun 2020 Terhadap Hak Mahasiswa Sebagai Peserta Pemagangan, </w:t>
      </w:r>
      <w:r>
        <w:rPr>
          <w:rFonts w:ascii="Times New Roman" w:hAnsi="Times New Roman"/>
          <w:i/>
          <w:lang w:val="id-ID"/>
        </w:rPr>
        <w:t>ILREJ</w:t>
      </w:r>
      <w:r w:rsidRPr="0005606B">
        <w:rPr>
          <w:rFonts w:ascii="Times New Roman" w:hAnsi="Times New Roman"/>
          <w:i/>
          <w:lang w:val="id-ID"/>
        </w:rPr>
        <w:t xml:space="preserve">: </w:t>
      </w:r>
      <w:r>
        <w:rPr>
          <w:rFonts w:ascii="Times New Roman" w:hAnsi="Times New Roman"/>
          <w:i/>
          <w:lang w:val="id-ID"/>
        </w:rPr>
        <w:t>Indonesian Law Reform Journal</w:t>
      </w:r>
      <w:r w:rsidRPr="0005606B">
        <w:rPr>
          <w:rFonts w:ascii="Times New Roman" w:hAnsi="Times New Roman"/>
          <w:lang w:val="id-ID"/>
        </w:rPr>
        <w:t xml:space="preserve">, Vol. </w:t>
      </w:r>
      <w:r>
        <w:rPr>
          <w:rFonts w:ascii="Times New Roman" w:hAnsi="Times New Roman"/>
          <w:lang w:val="id-ID"/>
        </w:rPr>
        <w:t>1</w:t>
      </w:r>
      <w:r w:rsidRPr="0005606B">
        <w:rPr>
          <w:rFonts w:ascii="Times New Roman" w:hAnsi="Times New Roman"/>
          <w:lang w:val="id-ID"/>
        </w:rPr>
        <w:t xml:space="preserve">, No. </w:t>
      </w:r>
      <w:r>
        <w:rPr>
          <w:rFonts w:ascii="Times New Roman" w:hAnsi="Times New Roman"/>
          <w:lang w:val="id-ID"/>
        </w:rPr>
        <w:t>2</w:t>
      </w:r>
      <w:r w:rsidRPr="0005606B">
        <w:rPr>
          <w:rFonts w:ascii="Times New Roman" w:hAnsi="Times New Roman"/>
          <w:lang w:val="id-ID"/>
        </w:rPr>
        <w:t>, (</w:t>
      </w:r>
      <w:r>
        <w:rPr>
          <w:rFonts w:ascii="Times New Roman" w:hAnsi="Times New Roman"/>
          <w:lang w:val="id-ID"/>
        </w:rPr>
        <w:t>2021</w:t>
      </w:r>
      <w:r w:rsidRPr="0005606B">
        <w:rPr>
          <w:rFonts w:ascii="Times New Roman" w:hAnsi="Times New Roman"/>
          <w:lang w:val="id-ID"/>
        </w:rPr>
        <w:t xml:space="preserve">) : </w:t>
      </w:r>
      <w:r>
        <w:rPr>
          <w:rFonts w:ascii="Times New Roman" w:hAnsi="Times New Roman"/>
          <w:lang w:val="id-ID"/>
        </w:rPr>
        <w:t>197</w:t>
      </w:r>
      <w:r w:rsidRPr="0005606B">
        <w:rPr>
          <w:rFonts w:ascii="Times New Roman" w:hAnsi="Times New Roman"/>
          <w:lang w:val="id-ID"/>
        </w:rPr>
        <w:t>-</w:t>
      </w:r>
      <w:r>
        <w:rPr>
          <w:rFonts w:ascii="Times New Roman" w:hAnsi="Times New Roman"/>
          <w:lang w:val="id-ID"/>
        </w:rPr>
        <w:t>20</w:t>
      </w:r>
      <w:r w:rsidRPr="0005606B">
        <w:rPr>
          <w:rFonts w:ascii="Times New Roman" w:hAnsi="Times New Roman"/>
          <w:lang w:val="id-ID"/>
        </w:rPr>
        <w:t>8.</w:t>
      </w:r>
    </w:p>
  </w:footnote>
  <w:footnote w:id="17">
    <w:p w14:paraId="427D92CB" w14:textId="2ED72CB9" w:rsidR="0040260F" w:rsidRPr="0040260F" w:rsidRDefault="0040260F" w:rsidP="0040260F">
      <w:pPr>
        <w:pStyle w:val="FootnoteText"/>
        <w:ind w:firstLine="720"/>
        <w:jc w:val="both"/>
        <w:rPr>
          <w:rFonts w:ascii="Times New Roman" w:hAnsi="Times New Roman"/>
          <w:lang w:val="id-ID"/>
        </w:rPr>
      </w:pPr>
      <w:r w:rsidRPr="00AB73D3">
        <w:rPr>
          <w:rStyle w:val="FootnoteReference"/>
        </w:rPr>
        <w:footnoteRef/>
      </w:r>
      <w:r w:rsidRPr="00CF34A2">
        <w:rPr>
          <w:rFonts w:ascii="Times New Roman" w:hAnsi="Times New Roman"/>
          <w:lang w:val="id-ID"/>
        </w:rPr>
        <w:t xml:space="preserve"> </w:t>
      </w:r>
      <w:r>
        <w:rPr>
          <w:rFonts w:ascii="Times New Roman" w:hAnsi="Times New Roman"/>
          <w:lang w:val="id-ID"/>
        </w:rPr>
        <w:t>Safitri</w:t>
      </w:r>
      <w:r w:rsidRPr="0040260F">
        <w:rPr>
          <w:rFonts w:ascii="Times New Roman" w:hAnsi="Times New Roman"/>
          <w:lang w:val="id-ID"/>
        </w:rPr>
        <w:t xml:space="preserve">, Adhesya Hani, </w:t>
      </w:r>
      <w:r w:rsidRPr="0040260F">
        <w:rPr>
          <w:rFonts w:ascii="Times New Roman" w:hAnsi="Times New Roman"/>
          <w:i/>
          <w:lang w:val="id-ID"/>
        </w:rPr>
        <w:t>et al.</w:t>
      </w:r>
      <w:r w:rsidRPr="0040260F">
        <w:rPr>
          <w:rFonts w:ascii="Times New Roman" w:hAnsi="Times New Roman"/>
          <w:lang w:val="id-ID"/>
        </w:rPr>
        <w:t xml:space="preserve">, Tinjauan Yuridis Atas Keadilan Dalam Pemberian Upah Bagi Peserta Magang Berdasarkan Peraturan-Peraturan Ketenagakerjaan di Indonesia, </w:t>
      </w:r>
      <w:r>
        <w:rPr>
          <w:rFonts w:ascii="Times New Roman" w:hAnsi="Times New Roman"/>
          <w:i/>
          <w:lang w:val="id-ID"/>
        </w:rPr>
        <w:t>MHI</w:t>
      </w:r>
      <w:r w:rsidRPr="0040260F">
        <w:rPr>
          <w:rFonts w:ascii="Times New Roman" w:hAnsi="Times New Roman"/>
          <w:i/>
          <w:lang w:val="id-ID"/>
        </w:rPr>
        <w:t xml:space="preserve">: </w:t>
      </w:r>
      <w:r>
        <w:rPr>
          <w:rFonts w:ascii="Times New Roman" w:hAnsi="Times New Roman"/>
          <w:i/>
          <w:lang w:val="id-ID"/>
        </w:rPr>
        <w:t>Media Hukum Indonesia</w:t>
      </w:r>
      <w:r w:rsidRPr="0040260F">
        <w:rPr>
          <w:rFonts w:ascii="Times New Roman" w:hAnsi="Times New Roman"/>
          <w:lang w:val="id-ID"/>
        </w:rPr>
        <w:t xml:space="preserve">, Vol. </w:t>
      </w:r>
      <w:r>
        <w:rPr>
          <w:rFonts w:ascii="Times New Roman" w:hAnsi="Times New Roman"/>
          <w:lang w:val="id-ID"/>
        </w:rPr>
        <w:t>2</w:t>
      </w:r>
      <w:r w:rsidRPr="0040260F">
        <w:rPr>
          <w:rFonts w:ascii="Times New Roman" w:hAnsi="Times New Roman"/>
          <w:lang w:val="id-ID"/>
        </w:rPr>
        <w:t xml:space="preserve">, No. </w:t>
      </w:r>
      <w:r>
        <w:rPr>
          <w:rFonts w:ascii="Times New Roman" w:hAnsi="Times New Roman"/>
          <w:lang w:val="id-ID"/>
        </w:rPr>
        <w:t>4</w:t>
      </w:r>
      <w:r w:rsidRPr="0040260F">
        <w:rPr>
          <w:rFonts w:ascii="Times New Roman" w:hAnsi="Times New Roman"/>
          <w:lang w:val="id-ID"/>
        </w:rPr>
        <w:t>, (</w:t>
      </w:r>
      <w:r>
        <w:rPr>
          <w:rFonts w:ascii="Times New Roman" w:hAnsi="Times New Roman"/>
          <w:lang w:val="id-ID"/>
        </w:rPr>
        <w:t>2024</w:t>
      </w:r>
      <w:r w:rsidRPr="0040260F">
        <w:rPr>
          <w:rFonts w:ascii="Times New Roman" w:hAnsi="Times New Roman"/>
          <w:lang w:val="id-ID"/>
        </w:rPr>
        <w:t xml:space="preserve">) : </w:t>
      </w:r>
      <w:r>
        <w:rPr>
          <w:rFonts w:ascii="Times New Roman" w:hAnsi="Times New Roman"/>
          <w:lang w:val="id-ID"/>
        </w:rPr>
        <w:t>632</w:t>
      </w:r>
      <w:r w:rsidRPr="0040260F">
        <w:rPr>
          <w:rFonts w:ascii="Times New Roman" w:hAnsi="Times New Roman"/>
          <w:lang w:val="id-ID"/>
        </w:rPr>
        <w:t>-</w:t>
      </w:r>
      <w:r>
        <w:rPr>
          <w:rFonts w:ascii="Times New Roman" w:hAnsi="Times New Roman"/>
          <w:lang w:val="id-ID"/>
        </w:rPr>
        <w:t>642</w:t>
      </w:r>
      <w:r w:rsidRPr="0040260F">
        <w:rPr>
          <w:rFonts w:ascii="Times New Roman" w:hAnsi="Times New Roman"/>
          <w:lang w:val="id-ID"/>
        </w:rPr>
        <w:t>.</w:t>
      </w:r>
    </w:p>
  </w:footnote>
  <w:footnote w:id="18">
    <w:p w14:paraId="2C662B23" w14:textId="52458C03" w:rsidR="0040260F" w:rsidRPr="0040260F" w:rsidRDefault="0040260F" w:rsidP="0040260F">
      <w:pPr>
        <w:pStyle w:val="FootnoteText"/>
        <w:ind w:firstLine="720"/>
        <w:jc w:val="both"/>
        <w:rPr>
          <w:rFonts w:ascii="Times New Roman" w:hAnsi="Times New Roman"/>
          <w:lang w:val="id-ID"/>
        </w:rPr>
      </w:pPr>
      <w:r w:rsidRPr="00AB73D3">
        <w:rPr>
          <w:rStyle w:val="FootnoteReference"/>
        </w:rPr>
        <w:footnoteRef/>
      </w:r>
      <w:r w:rsidRPr="00CF34A2">
        <w:rPr>
          <w:rFonts w:ascii="Times New Roman" w:hAnsi="Times New Roman"/>
          <w:lang w:val="id-ID"/>
        </w:rPr>
        <w:t xml:space="preserve"> </w:t>
      </w:r>
      <w:r>
        <w:rPr>
          <w:rFonts w:ascii="Times New Roman" w:hAnsi="Times New Roman"/>
          <w:lang w:val="id-ID"/>
        </w:rPr>
        <w:t>Rahmadia</w:t>
      </w:r>
      <w:r w:rsidRPr="0040260F">
        <w:rPr>
          <w:rFonts w:ascii="Times New Roman" w:hAnsi="Times New Roman"/>
          <w:lang w:val="id-ID"/>
        </w:rPr>
        <w:t xml:space="preserve">, </w:t>
      </w:r>
      <w:r w:rsidRPr="00CF34A2">
        <w:rPr>
          <w:rFonts w:ascii="Times New Roman" w:hAnsi="Times New Roman"/>
          <w:lang w:val="id-ID"/>
        </w:rPr>
        <w:t>Mohamad Haikal</w:t>
      </w:r>
      <w:r w:rsidRPr="0040260F">
        <w:rPr>
          <w:rFonts w:ascii="Times New Roman" w:hAnsi="Times New Roman"/>
          <w:lang w:val="id-ID"/>
        </w:rPr>
        <w:t xml:space="preserve">, Perlindungan Hukum Terhadap Eksploitasi Jam Kerja Mahasiswa Magang, </w:t>
      </w:r>
      <w:r w:rsidRPr="0040260F">
        <w:rPr>
          <w:rFonts w:ascii="Times New Roman" w:hAnsi="Times New Roman"/>
          <w:i/>
          <w:lang w:val="id-ID"/>
        </w:rPr>
        <w:t>MHI: Media Hukum Indonesia</w:t>
      </w:r>
      <w:r w:rsidRPr="0040260F">
        <w:rPr>
          <w:rFonts w:ascii="Times New Roman" w:hAnsi="Times New Roman"/>
          <w:lang w:val="id-ID"/>
        </w:rPr>
        <w:t xml:space="preserve">, Vol. 2, No. </w:t>
      </w:r>
      <w:r>
        <w:rPr>
          <w:rFonts w:ascii="Times New Roman" w:hAnsi="Times New Roman"/>
          <w:lang w:val="id-ID"/>
        </w:rPr>
        <w:t>2</w:t>
      </w:r>
      <w:r w:rsidRPr="0040260F">
        <w:rPr>
          <w:rFonts w:ascii="Times New Roman" w:hAnsi="Times New Roman"/>
          <w:lang w:val="id-ID"/>
        </w:rPr>
        <w:t xml:space="preserve">, (2024) : </w:t>
      </w:r>
      <w:r>
        <w:rPr>
          <w:rFonts w:ascii="Times New Roman" w:hAnsi="Times New Roman"/>
          <w:lang w:val="id-ID"/>
        </w:rPr>
        <w:t>613</w:t>
      </w:r>
      <w:r w:rsidRPr="0040260F">
        <w:rPr>
          <w:rFonts w:ascii="Times New Roman" w:hAnsi="Times New Roman"/>
          <w:lang w:val="id-ID"/>
        </w:rPr>
        <w:t>-62</w:t>
      </w:r>
      <w:r>
        <w:rPr>
          <w:rFonts w:ascii="Times New Roman" w:hAnsi="Times New Roman"/>
          <w:lang w:val="id-ID"/>
        </w:rPr>
        <w:t>0</w:t>
      </w:r>
      <w:r w:rsidRPr="0040260F">
        <w:rPr>
          <w:rFonts w:ascii="Times New Roman" w:hAnsi="Times New Roman"/>
          <w:lang w:val="id-ID"/>
        </w:rPr>
        <w:t>.</w:t>
      </w:r>
    </w:p>
  </w:footnote>
  <w:footnote w:id="19">
    <w:p w14:paraId="11D140D4" w14:textId="482438E4" w:rsidR="0040260F" w:rsidRPr="0040260F" w:rsidRDefault="0040260F" w:rsidP="0040260F">
      <w:pPr>
        <w:pStyle w:val="FootnoteText"/>
        <w:ind w:firstLine="720"/>
        <w:jc w:val="both"/>
        <w:rPr>
          <w:rFonts w:ascii="Times New Roman" w:hAnsi="Times New Roman"/>
          <w:lang w:val="id-ID"/>
        </w:rPr>
      </w:pPr>
      <w:r w:rsidRPr="00AB73D3">
        <w:rPr>
          <w:rStyle w:val="FootnoteReference"/>
        </w:rPr>
        <w:footnoteRef/>
      </w:r>
      <w:r w:rsidRPr="00CF34A2">
        <w:rPr>
          <w:rFonts w:ascii="Times New Roman" w:hAnsi="Times New Roman"/>
          <w:lang w:val="id-ID"/>
        </w:rPr>
        <w:t xml:space="preserve"> </w:t>
      </w:r>
      <w:r>
        <w:rPr>
          <w:rFonts w:ascii="Times New Roman" w:hAnsi="Times New Roman"/>
          <w:lang w:val="id-ID"/>
        </w:rPr>
        <w:t>Femica</w:t>
      </w:r>
      <w:r w:rsidRPr="0040260F">
        <w:rPr>
          <w:rFonts w:ascii="Times New Roman" w:hAnsi="Times New Roman"/>
          <w:lang w:val="id-ID"/>
        </w:rPr>
        <w:t xml:space="preserve">, </w:t>
      </w:r>
      <w:r w:rsidRPr="00CF34A2">
        <w:rPr>
          <w:rFonts w:ascii="Times New Roman" w:hAnsi="Times New Roman"/>
          <w:lang w:val="id-ID"/>
        </w:rPr>
        <w:t xml:space="preserve">Nurul Azzahra, </w:t>
      </w:r>
      <w:r w:rsidRPr="00CF34A2">
        <w:rPr>
          <w:rFonts w:ascii="Times New Roman" w:hAnsi="Times New Roman"/>
          <w:i/>
          <w:lang w:val="id-ID"/>
        </w:rPr>
        <w:t>Efektivitas Program Merdeka Belajar Kampus Merdeka (MBKM) Dalam Meningkatkan Kesiapan Kerja Mahasiswa Jurusan Pendidikan Non Formal Untirta</w:t>
      </w:r>
      <w:r>
        <w:rPr>
          <w:rFonts w:ascii="Times New Roman" w:hAnsi="Times New Roman"/>
          <w:i/>
          <w:lang w:val="id-ID"/>
        </w:rPr>
        <w:t>,</w:t>
      </w:r>
      <w:r w:rsidRPr="0040260F">
        <w:rPr>
          <w:rFonts w:ascii="Times New Roman" w:hAnsi="Times New Roman"/>
          <w:lang w:val="id-ID"/>
        </w:rPr>
        <w:t xml:space="preserve"> Universitas </w:t>
      </w:r>
      <w:r>
        <w:rPr>
          <w:rFonts w:ascii="Times New Roman" w:hAnsi="Times New Roman"/>
          <w:lang w:val="id-ID"/>
        </w:rPr>
        <w:t>Sultan Ageng Tirtayasa</w:t>
      </w:r>
      <w:r w:rsidRPr="0040260F">
        <w:rPr>
          <w:rFonts w:ascii="Times New Roman" w:hAnsi="Times New Roman"/>
          <w:lang w:val="id-ID"/>
        </w:rPr>
        <w:t xml:space="preserve">, </w:t>
      </w:r>
      <w:r>
        <w:rPr>
          <w:rFonts w:ascii="Times New Roman" w:hAnsi="Times New Roman"/>
          <w:lang w:val="id-ID"/>
        </w:rPr>
        <w:t>Serang</w:t>
      </w:r>
      <w:r w:rsidRPr="00CF34A2">
        <w:rPr>
          <w:rFonts w:ascii="Times New Roman" w:hAnsi="Times New Roman"/>
          <w:lang w:val="id-ID"/>
        </w:rPr>
        <w:t xml:space="preserve">, 2024, hlm. </w:t>
      </w:r>
      <w:r>
        <w:rPr>
          <w:rFonts w:ascii="Times New Roman" w:hAnsi="Times New Roman"/>
          <w:lang w:val="id-ID"/>
        </w:rPr>
        <w:t>4</w:t>
      </w:r>
      <w:r w:rsidRPr="00CF34A2">
        <w:rPr>
          <w:rFonts w:ascii="Times New Roman" w:hAnsi="Times New Roman"/>
          <w:lang w:val="id-ID"/>
        </w:rPr>
        <w:t>.</w:t>
      </w:r>
    </w:p>
  </w:footnote>
  <w:footnote w:id="20">
    <w:p w14:paraId="3231DF0D" w14:textId="2C3DCFCA" w:rsidR="0040260F" w:rsidRPr="0004471E" w:rsidRDefault="0040260F" w:rsidP="0004471E">
      <w:pPr>
        <w:pStyle w:val="FootnoteText"/>
        <w:ind w:firstLine="720"/>
        <w:jc w:val="both"/>
        <w:rPr>
          <w:rFonts w:ascii="Times New Roman" w:hAnsi="Times New Roman"/>
          <w:lang w:val="id-ID"/>
        </w:rPr>
      </w:pPr>
      <w:r w:rsidRPr="00AB73D3">
        <w:rPr>
          <w:rStyle w:val="FootnoteReference"/>
        </w:rPr>
        <w:footnoteRef/>
      </w:r>
      <w:r w:rsidRPr="00CF34A2">
        <w:rPr>
          <w:rFonts w:ascii="Times New Roman" w:hAnsi="Times New Roman"/>
          <w:lang w:val="id-ID"/>
        </w:rPr>
        <w:t xml:space="preserve"> </w:t>
      </w:r>
      <w:r w:rsidR="0004471E">
        <w:rPr>
          <w:rFonts w:ascii="Times New Roman" w:hAnsi="Times New Roman"/>
          <w:lang w:val="id-ID"/>
        </w:rPr>
        <w:t>Mubarok</w:t>
      </w:r>
      <w:r w:rsidR="0004471E" w:rsidRPr="0004471E">
        <w:rPr>
          <w:rFonts w:ascii="Times New Roman" w:hAnsi="Times New Roman"/>
          <w:lang w:val="id-ID"/>
        </w:rPr>
        <w:t xml:space="preserve">, Mohamad Rizqi, </w:t>
      </w:r>
      <w:r w:rsidR="0004471E" w:rsidRPr="0004471E">
        <w:rPr>
          <w:rFonts w:ascii="Times New Roman" w:hAnsi="Times New Roman"/>
          <w:i/>
          <w:lang w:val="id-ID"/>
        </w:rPr>
        <w:t>et al.</w:t>
      </w:r>
      <w:r w:rsidR="0004471E" w:rsidRPr="0004471E">
        <w:rPr>
          <w:rFonts w:ascii="Times New Roman" w:hAnsi="Times New Roman"/>
          <w:lang w:val="id-ID"/>
        </w:rPr>
        <w:t>, P</w:t>
      </w:r>
      <w:r w:rsidR="0004471E">
        <w:rPr>
          <w:rFonts w:ascii="Times New Roman" w:hAnsi="Times New Roman"/>
          <w:lang w:val="id-ID"/>
        </w:rPr>
        <w:t>engaruh Program Kampus Merdeka T</w:t>
      </w:r>
      <w:r w:rsidR="0004471E" w:rsidRPr="0004471E">
        <w:rPr>
          <w:rFonts w:ascii="Times New Roman" w:hAnsi="Times New Roman"/>
          <w:lang w:val="id-ID"/>
        </w:rPr>
        <w:t xml:space="preserve">erhadap Perkembangan Diri Mahasiswa Universitas Sultan Ageng Tirtayasa, </w:t>
      </w:r>
      <w:r w:rsidR="0004471E" w:rsidRPr="0004471E">
        <w:rPr>
          <w:rFonts w:ascii="Times New Roman" w:hAnsi="Times New Roman"/>
          <w:i/>
          <w:lang w:val="id-ID"/>
        </w:rPr>
        <w:t>Edukasi Elita: Jurnal Inovasi Pendidikan</w:t>
      </w:r>
      <w:r w:rsidR="0004471E" w:rsidRPr="0004471E">
        <w:rPr>
          <w:rFonts w:ascii="Times New Roman" w:hAnsi="Times New Roman"/>
          <w:lang w:val="id-ID"/>
        </w:rPr>
        <w:t xml:space="preserve">, Vol. 2, No. </w:t>
      </w:r>
      <w:r w:rsidR="0004471E">
        <w:rPr>
          <w:rFonts w:ascii="Times New Roman" w:hAnsi="Times New Roman"/>
          <w:lang w:val="id-ID"/>
        </w:rPr>
        <w:t>3</w:t>
      </w:r>
      <w:r w:rsidR="0004471E" w:rsidRPr="0004471E">
        <w:rPr>
          <w:rFonts w:ascii="Times New Roman" w:hAnsi="Times New Roman"/>
          <w:lang w:val="id-ID"/>
        </w:rPr>
        <w:t>, (</w:t>
      </w:r>
      <w:r w:rsidR="0004471E">
        <w:rPr>
          <w:rFonts w:ascii="Times New Roman" w:hAnsi="Times New Roman"/>
          <w:lang w:val="id-ID"/>
        </w:rPr>
        <w:t>2025</w:t>
      </w:r>
      <w:r w:rsidR="0004471E" w:rsidRPr="0004471E">
        <w:rPr>
          <w:rFonts w:ascii="Times New Roman" w:hAnsi="Times New Roman"/>
          <w:lang w:val="id-ID"/>
        </w:rPr>
        <w:t xml:space="preserve">) : </w:t>
      </w:r>
      <w:r w:rsidR="0004471E">
        <w:rPr>
          <w:rFonts w:ascii="Times New Roman" w:hAnsi="Times New Roman"/>
          <w:lang w:val="id-ID"/>
        </w:rPr>
        <w:t>10</w:t>
      </w:r>
      <w:r w:rsidR="0004471E" w:rsidRPr="0004471E">
        <w:rPr>
          <w:rFonts w:ascii="Times New Roman" w:hAnsi="Times New Roman"/>
          <w:lang w:val="id-ID"/>
        </w:rPr>
        <w:t>2-</w:t>
      </w:r>
      <w:r w:rsidR="0004471E">
        <w:rPr>
          <w:rFonts w:ascii="Times New Roman" w:hAnsi="Times New Roman"/>
          <w:lang w:val="id-ID"/>
        </w:rPr>
        <w:t>119</w:t>
      </w:r>
      <w:r w:rsidR="0004471E" w:rsidRPr="0004471E">
        <w:rPr>
          <w:rFonts w:ascii="Times New Roman" w:hAnsi="Times New Roman"/>
          <w:lang w:val="id-ID"/>
        </w:rPr>
        <w:t>.</w:t>
      </w:r>
    </w:p>
  </w:footnote>
  <w:footnote w:id="21">
    <w:p w14:paraId="19702B74" w14:textId="41D0759A" w:rsidR="0004471E" w:rsidRPr="0004471E" w:rsidRDefault="0004471E" w:rsidP="0004471E">
      <w:pPr>
        <w:pStyle w:val="FootnoteText"/>
        <w:ind w:firstLine="720"/>
        <w:jc w:val="both"/>
        <w:rPr>
          <w:rFonts w:ascii="Times New Roman" w:hAnsi="Times New Roman"/>
          <w:lang w:val="id-ID"/>
        </w:rPr>
      </w:pPr>
      <w:r w:rsidRPr="00AB73D3">
        <w:rPr>
          <w:rStyle w:val="FootnoteReference"/>
        </w:rPr>
        <w:footnoteRef/>
      </w:r>
      <w:r w:rsidRPr="00CF34A2">
        <w:rPr>
          <w:rFonts w:ascii="Times New Roman" w:hAnsi="Times New Roman"/>
          <w:lang w:val="id-ID"/>
        </w:rPr>
        <w:t xml:space="preserve"> </w:t>
      </w:r>
      <w:r>
        <w:rPr>
          <w:rFonts w:ascii="Times New Roman" w:hAnsi="Times New Roman"/>
          <w:lang w:val="id-ID"/>
        </w:rPr>
        <w:t>Jemadur</w:t>
      </w:r>
      <w:r w:rsidRPr="0004471E">
        <w:rPr>
          <w:rFonts w:ascii="Times New Roman" w:hAnsi="Times New Roman"/>
          <w:lang w:val="id-ID"/>
        </w:rPr>
        <w:t>, Yohanes Brilian</w:t>
      </w:r>
      <w:r>
        <w:rPr>
          <w:rFonts w:ascii="Times New Roman" w:hAnsi="Times New Roman"/>
          <w:lang w:val="id-ID"/>
        </w:rPr>
        <w:t xml:space="preserve"> &amp; </w:t>
      </w:r>
      <w:r w:rsidRPr="0004471E">
        <w:rPr>
          <w:rFonts w:ascii="Times New Roman" w:hAnsi="Times New Roman"/>
          <w:lang w:val="id-ID"/>
        </w:rPr>
        <w:t>Wahjoeono</w:t>
      </w:r>
      <w:r>
        <w:rPr>
          <w:rFonts w:ascii="Times New Roman" w:hAnsi="Times New Roman"/>
          <w:lang w:val="id-ID"/>
        </w:rPr>
        <w:t>, Dipo</w:t>
      </w:r>
      <w:r w:rsidRPr="0004471E">
        <w:rPr>
          <w:rFonts w:ascii="Times New Roman" w:hAnsi="Times New Roman"/>
          <w:lang w:val="id-ID"/>
        </w:rPr>
        <w:t xml:space="preserve">, Analisis Upaya Hukum Bagi Peserta Magang MBKM </w:t>
      </w:r>
      <w:r>
        <w:rPr>
          <w:rFonts w:ascii="Times New Roman" w:hAnsi="Times New Roman"/>
          <w:lang w:val="id-ID"/>
        </w:rPr>
        <w:t>d</w:t>
      </w:r>
      <w:r w:rsidRPr="0004471E">
        <w:rPr>
          <w:rFonts w:ascii="Times New Roman" w:hAnsi="Times New Roman"/>
          <w:lang w:val="id-ID"/>
        </w:rPr>
        <w:t>alam Menuntut Hak-Hak Berdasarka</w:t>
      </w:r>
      <w:r>
        <w:rPr>
          <w:rFonts w:ascii="Times New Roman" w:hAnsi="Times New Roman"/>
          <w:lang w:val="id-ID"/>
        </w:rPr>
        <w:t>n Sistem Hukum Ketenagakerjaan d</w:t>
      </w:r>
      <w:r w:rsidRPr="0004471E">
        <w:rPr>
          <w:rFonts w:ascii="Times New Roman" w:hAnsi="Times New Roman"/>
          <w:lang w:val="id-ID"/>
        </w:rPr>
        <w:t xml:space="preserve">i Indonesia, </w:t>
      </w:r>
      <w:r w:rsidRPr="0004471E">
        <w:rPr>
          <w:rFonts w:ascii="Times New Roman" w:hAnsi="Times New Roman"/>
          <w:i/>
          <w:lang w:val="id-ID"/>
        </w:rPr>
        <w:t>Jurnal Restorative Justice</w:t>
      </w:r>
      <w:r w:rsidRPr="0004471E">
        <w:rPr>
          <w:rFonts w:ascii="Times New Roman" w:hAnsi="Times New Roman"/>
          <w:lang w:val="id-ID"/>
        </w:rPr>
        <w:t xml:space="preserve">, Vol. </w:t>
      </w:r>
      <w:r>
        <w:rPr>
          <w:rFonts w:ascii="Times New Roman" w:hAnsi="Times New Roman"/>
          <w:lang w:val="id-ID"/>
        </w:rPr>
        <w:t>8</w:t>
      </w:r>
      <w:r w:rsidRPr="0004471E">
        <w:rPr>
          <w:rFonts w:ascii="Times New Roman" w:hAnsi="Times New Roman"/>
          <w:lang w:val="id-ID"/>
        </w:rPr>
        <w:t xml:space="preserve">, No. </w:t>
      </w:r>
      <w:r>
        <w:rPr>
          <w:rFonts w:ascii="Times New Roman" w:hAnsi="Times New Roman"/>
          <w:lang w:val="id-ID"/>
        </w:rPr>
        <w:t>2</w:t>
      </w:r>
      <w:r w:rsidRPr="0004471E">
        <w:rPr>
          <w:rFonts w:ascii="Times New Roman" w:hAnsi="Times New Roman"/>
          <w:lang w:val="id-ID"/>
        </w:rPr>
        <w:t>, (</w:t>
      </w:r>
      <w:r>
        <w:rPr>
          <w:rFonts w:ascii="Times New Roman" w:hAnsi="Times New Roman"/>
          <w:lang w:val="id-ID"/>
        </w:rPr>
        <w:t>2024</w:t>
      </w:r>
      <w:r w:rsidRPr="0004471E">
        <w:rPr>
          <w:rFonts w:ascii="Times New Roman" w:hAnsi="Times New Roman"/>
          <w:lang w:val="id-ID"/>
        </w:rPr>
        <w:t xml:space="preserve">) : </w:t>
      </w:r>
      <w:r>
        <w:rPr>
          <w:rFonts w:ascii="Times New Roman" w:hAnsi="Times New Roman"/>
          <w:lang w:val="id-ID"/>
        </w:rPr>
        <w:t>1</w:t>
      </w:r>
      <w:r w:rsidRPr="0004471E">
        <w:rPr>
          <w:rFonts w:ascii="Times New Roman" w:hAnsi="Times New Roman"/>
          <w:lang w:val="id-ID"/>
        </w:rPr>
        <w:t>2</w:t>
      </w:r>
      <w:r>
        <w:rPr>
          <w:rFonts w:ascii="Times New Roman" w:hAnsi="Times New Roman"/>
          <w:lang w:val="id-ID"/>
        </w:rPr>
        <w:t>0</w:t>
      </w:r>
      <w:r w:rsidRPr="0004471E">
        <w:rPr>
          <w:rFonts w:ascii="Times New Roman" w:hAnsi="Times New Roman"/>
          <w:lang w:val="id-ID"/>
        </w:rPr>
        <w:t>-1</w:t>
      </w:r>
      <w:r>
        <w:rPr>
          <w:rFonts w:ascii="Times New Roman" w:hAnsi="Times New Roman"/>
          <w:lang w:val="id-ID"/>
        </w:rPr>
        <w:t>35</w:t>
      </w:r>
      <w:r w:rsidRPr="0004471E">
        <w:rPr>
          <w:rFonts w:ascii="Times New Roman" w:hAnsi="Times New Roman"/>
          <w:lang w:val="id-ID"/>
        </w:rPr>
        <w:t>.</w:t>
      </w:r>
    </w:p>
  </w:footnote>
  <w:footnote w:id="22">
    <w:p w14:paraId="0F142DF5" w14:textId="568BEC22" w:rsidR="00832BF5" w:rsidRPr="00832BF5" w:rsidRDefault="00832BF5" w:rsidP="00832BF5">
      <w:pPr>
        <w:pStyle w:val="FootnoteText"/>
        <w:ind w:firstLine="720"/>
        <w:jc w:val="both"/>
        <w:rPr>
          <w:rFonts w:ascii="Times New Roman" w:hAnsi="Times New Roman"/>
          <w:lang w:val="id-ID"/>
        </w:rPr>
      </w:pPr>
      <w:r w:rsidRPr="00AB73D3">
        <w:rPr>
          <w:rStyle w:val="FootnoteReference"/>
        </w:rPr>
        <w:footnoteRef/>
      </w:r>
      <w:r w:rsidRPr="00CF34A2">
        <w:rPr>
          <w:rFonts w:ascii="Times New Roman" w:hAnsi="Times New Roman"/>
          <w:lang w:val="id-ID"/>
        </w:rPr>
        <w:t xml:space="preserve"> </w:t>
      </w:r>
      <w:r>
        <w:rPr>
          <w:rFonts w:ascii="Times New Roman" w:hAnsi="Times New Roman"/>
          <w:lang w:val="id-ID"/>
        </w:rPr>
        <w:t>Burrohman</w:t>
      </w:r>
      <w:r w:rsidRPr="00832BF5">
        <w:rPr>
          <w:rFonts w:ascii="Times New Roman" w:hAnsi="Times New Roman"/>
          <w:lang w:val="id-ID"/>
        </w:rPr>
        <w:t xml:space="preserve">, </w:t>
      </w:r>
      <w:r>
        <w:rPr>
          <w:rFonts w:ascii="Times New Roman" w:hAnsi="Times New Roman"/>
          <w:lang w:val="id-ID"/>
        </w:rPr>
        <w:t>Siha</w:t>
      </w:r>
      <w:r w:rsidRPr="00832BF5">
        <w:rPr>
          <w:rFonts w:ascii="Times New Roman" w:hAnsi="Times New Roman"/>
          <w:lang w:val="id-ID"/>
        </w:rPr>
        <w:t xml:space="preserve"> &amp; </w:t>
      </w:r>
      <w:r>
        <w:rPr>
          <w:rFonts w:ascii="Times New Roman" w:hAnsi="Times New Roman"/>
          <w:lang w:val="id-ID"/>
        </w:rPr>
        <w:t>Mesra</w:t>
      </w:r>
      <w:r w:rsidRPr="00832BF5">
        <w:rPr>
          <w:rFonts w:ascii="Times New Roman" w:hAnsi="Times New Roman"/>
          <w:lang w:val="id-ID"/>
        </w:rPr>
        <w:t xml:space="preserve">, </w:t>
      </w:r>
      <w:r>
        <w:rPr>
          <w:rFonts w:ascii="Times New Roman" w:hAnsi="Times New Roman"/>
          <w:lang w:val="id-ID"/>
        </w:rPr>
        <w:t>Romi</w:t>
      </w:r>
      <w:r w:rsidRPr="00832BF5">
        <w:rPr>
          <w:rFonts w:ascii="Times New Roman" w:hAnsi="Times New Roman"/>
          <w:lang w:val="id-ID"/>
        </w:rPr>
        <w:t>, Aspek Perl</w:t>
      </w:r>
      <w:r>
        <w:rPr>
          <w:rFonts w:ascii="Times New Roman" w:hAnsi="Times New Roman"/>
          <w:lang w:val="id-ID"/>
        </w:rPr>
        <w:t>indungan Hukum dalam Kebijakan T</w:t>
      </w:r>
      <w:r w:rsidRPr="00832BF5">
        <w:rPr>
          <w:rFonts w:ascii="Times New Roman" w:hAnsi="Times New Roman"/>
          <w:lang w:val="id-ID"/>
        </w:rPr>
        <w:t xml:space="preserve">erhadap Korban Kekerasan Seksual di Perguruan Tinggi (Ditinjau Menurut Permendikbud Ristek Nomor 30 Tahun 2021), </w:t>
      </w:r>
      <w:r>
        <w:rPr>
          <w:rFonts w:ascii="Times New Roman" w:hAnsi="Times New Roman"/>
          <w:i/>
          <w:lang w:val="id-ID"/>
        </w:rPr>
        <w:t>Jurnal PPKn: Media Kajian Pancasila dan Kewarganegaraan</w:t>
      </w:r>
      <w:r w:rsidRPr="00832BF5">
        <w:rPr>
          <w:rFonts w:ascii="Times New Roman" w:hAnsi="Times New Roman"/>
          <w:lang w:val="id-ID"/>
        </w:rPr>
        <w:t xml:space="preserve">, Vol. </w:t>
      </w:r>
      <w:r>
        <w:rPr>
          <w:rFonts w:ascii="Times New Roman" w:hAnsi="Times New Roman"/>
          <w:lang w:val="id-ID"/>
        </w:rPr>
        <w:t>3,</w:t>
      </w:r>
      <w:r w:rsidRPr="00832BF5">
        <w:rPr>
          <w:rFonts w:ascii="Times New Roman" w:hAnsi="Times New Roman"/>
          <w:lang w:val="id-ID"/>
        </w:rPr>
        <w:t xml:space="preserve"> No. </w:t>
      </w:r>
      <w:r>
        <w:rPr>
          <w:rFonts w:ascii="Times New Roman" w:hAnsi="Times New Roman"/>
          <w:lang w:val="id-ID"/>
        </w:rPr>
        <w:t>1</w:t>
      </w:r>
      <w:r w:rsidRPr="00832BF5">
        <w:rPr>
          <w:rFonts w:ascii="Times New Roman" w:hAnsi="Times New Roman"/>
          <w:lang w:val="id-ID"/>
        </w:rPr>
        <w:t>, (2024) : 0</w:t>
      </w:r>
      <w:r>
        <w:rPr>
          <w:rFonts w:ascii="Times New Roman" w:hAnsi="Times New Roman"/>
          <w:lang w:val="id-ID"/>
        </w:rPr>
        <w:t>1</w:t>
      </w:r>
      <w:r w:rsidRPr="00832BF5">
        <w:rPr>
          <w:rFonts w:ascii="Times New Roman" w:hAnsi="Times New Roman"/>
          <w:lang w:val="id-ID"/>
        </w:rPr>
        <w:t>-</w:t>
      </w:r>
      <w:r>
        <w:rPr>
          <w:rFonts w:ascii="Times New Roman" w:hAnsi="Times New Roman"/>
          <w:lang w:val="id-ID"/>
        </w:rPr>
        <w:t>09</w:t>
      </w:r>
      <w:r w:rsidRPr="00832BF5">
        <w:rPr>
          <w:rFonts w:ascii="Times New Roman" w:hAnsi="Times New Roman"/>
          <w:lang w:val="id-I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9B44" w14:textId="73C94C8D" w:rsidR="0005606B" w:rsidRDefault="0005606B" w:rsidP="009D011A">
    <w:pPr>
      <w:pStyle w:val="Header"/>
      <w:rPr>
        <w:rFonts w:ascii="Times New Roman" w:hAnsi="Times New Roman"/>
        <w:lang w:val="pt-BR"/>
      </w:rPr>
    </w:pPr>
    <w:r w:rsidRPr="009D011A">
      <w:rPr>
        <w:rFonts w:ascii="Times New Roman" w:hAnsi="Times New Roman"/>
        <w:lang w:val="pt-BR"/>
      </w:rPr>
      <w:t xml:space="preserve"> </w:t>
    </w:r>
  </w:p>
  <w:p w14:paraId="5AFF8278" w14:textId="77777777" w:rsidR="0005606B" w:rsidRDefault="0005606B" w:rsidP="0083125A">
    <w:pPr>
      <w:pStyle w:val="Header"/>
      <w:jc w:val="right"/>
      <w:rPr>
        <w:rFonts w:ascii="Times New Roman" w:hAnsi="Times New Roman"/>
        <w:lang w:val="pt-BR"/>
      </w:rPr>
    </w:pPr>
  </w:p>
  <w:p w14:paraId="3817FFB9" w14:textId="58EDBC87" w:rsidR="0005606B" w:rsidRPr="0058787A" w:rsidRDefault="0005606B" w:rsidP="009D011A">
    <w:pPr>
      <w:pStyle w:val="Default"/>
      <w:tabs>
        <w:tab w:val="left" w:pos="8222"/>
      </w:tabs>
      <w:ind w:left="284"/>
      <w:jc w:val="right"/>
      <w:rPr>
        <w:color w:val="auto"/>
        <w:sz w:val="22"/>
        <w:szCs w:val="22"/>
        <w:lang w:val="pt-BR"/>
      </w:rPr>
    </w:pPr>
    <w:r w:rsidRPr="0058787A">
      <w:rPr>
        <w:color w:val="auto"/>
        <w:sz w:val="22"/>
        <w:szCs w:val="22"/>
        <w:lang w:val="pt-BR"/>
      </w:rPr>
      <w:t>PETITA</w:t>
    </w:r>
    <w:r>
      <w:rPr>
        <w:color w:val="auto"/>
        <w:sz w:val="22"/>
        <w:szCs w:val="22"/>
      </w:rPr>
      <w:t xml:space="preserve">, </w:t>
    </w:r>
    <w:r w:rsidRPr="007C6513">
      <w:rPr>
        <w:color w:val="FFFFFF" w:themeColor="background1"/>
        <w:sz w:val="22"/>
        <w:szCs w:val="22"/>
        <w:lang w:val="pt-BR"/>
      </w:rPr>
      <w:t>,</w:t>
    </w:r>
    <w:r>
      <w:rPr>
        <w:color w:val="auto"/>
        <w:sz w:val="22"/>
        <w:szCs w:val="22"/>
      </w:rPr>
      <w:t>Vol</w:t>
    </w:r>
    <w:r w:rsidRPr="0058787A">
      <w:rPr>
        <w:color w:val="auto"/>
        <w:sz w:val="22"/>
        <w:szCs w:val="22"/>
        <w:lang w:val="pt-BR"/>
      </w:rPr>
      <w:t xml:space="preserve">. </w:t>
    </w:r>
    <w:r>
      <w:rPr>
        <w:color w:val="auto"/>
        <w:sz w:val="22"/>
        <w:szCs w:val="22"/>
      </w:rPr>
      <w:t>7, No 1 : 1</w:t>
    </w:r>
    <w:r w:rsidRPr="007C6513">
      <w:rPr>
        <w:color w:val="FFFFFF" w:themeColor="background1"/>
        <w:sz w:val="22"/>
        <w:szCs w:val="22"/>
        <w:lang w:val="pt-BR"/>
      </w:rPr>
      <w:t>n</w:t>
    </w:r>
    <w:r>
      <w:rPr>
        <w:color w:val="auto"/>
        <w:sz w:val="22"/>
        <w:szCs w:val="22"/>
      </w:rPr>
      <w:t>1-1</w:t>
    </w:r>
    <w:r>
      <w:rPr>
        <w:color w:val="auto"/>
        <w:sz w:val="22"/>
        <w:szCs w:val="22"/>
        <w:lang w:val="pt-BR"/>
      </w:rPr>
      <w:t>4</w:t>
    </w:r>
  </w:p>
  <w:p w14:paraId="0BBA2A23" w14:textId="7985B0EF" w:rsidR="0005606B" w:rsidRPr="0058787A" w:rsidRDefault="0005606B" w:rsidP="009D011A">
    <w:pPr>
      <w:pStyle w:val="Default"/>
      <w:ind w:left="5761" w:firstLine="720"/>
      <w:jc w:val="right"/>
      <w:rPr>
        <w:color w:val="auto"/>
        <w:sz w:val="22"/>
        <w:szCs w:val="22"/>
        <w:lang w:val="pt-BR"/>
      </w:rPr>
    </w:pPr>
    <w:r w:rsidRPr="00F829C4">
      <w:rPr>
        <w:color w:val="FFFFFF" w:themeColor="background1"/>
        <w:sz w:val="22"/>
        <w:szCs w:val="22"/>
        <w:lang w:val="pt-BR"/>
      </w:rPr>
      <w:t>q</w:t>
    </w:r>
    <w:r w:rsidRPr="0058787A">
      <w:rPr>
        <w:color w:val="auto"/>
        <w:sz w:val="22"/>
        <w:szCs w:val="22"/>
        <w:lang w:val="pt-BR"/>
      </w:rPr>
      <w:t>JU</w:t>
    </w:r>
    <w:r>
      <w:rPr>
        <w:color w:val="auto"/>
        <w:sz w:val="22"/>
        <w:szCs w:val="22"/>
        <w:lang w:val="pt-BR"/>
      </w:rPr>
      <w:t>NI</w:t>
    </w:r>
    <w:r w:rsidRPr="0058787A">
      <w:rPr>
        <w:color w:val="auto"/>
        <w:sz w:val="22"/>
        <w:szCs w:val="22"/>
        <w:lang w:val="pt-BR"/>
      </w:rPr>
      <w:t>, 202</w:t>
    </w:r>
    <w:r>
      <w:rPr>
        <w:color w:val="auto"/>
        <w:sz w:val="22"/>
        <w:szCs w:val="22"/>
        <w:lang w:val="pt-BR"/>
      </w:rPr>
      <w:t>5</w:t>
    </w:r>
  </w:p>
  <w:p w14:paraId="7FEF3097" w14:textId="77777777" w:rsidR="0005606B" w:rsidRPr="009F7222" w:rsidRDefault="0005606B" w:rsidP="009D011A">
    <w:pPr>
      <w:pStyle w:val="Header"/>
      <w:jc w:val="right"/>
      <w:rPr>
        <w:rFonts w:ascii="Times New Roman" w:hAnsi="Times New Roman"/>
      </w:rPr>
    </w:pPr>
    <w:r w:rsidRPr="009F7222">
      <w:rPr>
        <w:rFonts w:ascii="Times New Roman" w:hAnsi="Times New Roman"/>
        <w:color w:val="FFFFFF" w:themeColor="background1"/>
      </w:rPr>
      <w:t>3</w:t>
    </w:r>
    <w:r w:rsidRPr="009F7222">
      <w:rPr>
        <w:rFonts w:ascii="Times New Roman" w:hAnsi="Times New Roman"/>
      </w:rPr>
      <w:t xml:space="preserve">P – </w:t>
    </w:r>
    <w:proofErr w:type="gramStart"/>
    <w:r w:rsidRPr="009F7222">
      <w:rPr>
        <w:rFonts w:ascii="Times New Roman" w:hAnsi="Times New Roman"/>
      </w:rPr>
      <w:t>ISSN :</w:t>
    </w:r>
    <w:proofErr w:type="gramEnd"/>
    <w:r w:rsidRPr="009F7222">
      <w:rPr>
        <w:rFonts w:ascii="Times New Roman" w:hAnsi="Times New Roman"/>
      </w:rPr>
      <w:t xml:space="preserve"> 2657 – 0270</w:t>
    </w:r>
  </w:p>
  <w:p w14:paraId="162813AF" w14:textId="77777777" w:rsidR="0005606B" w:rsidRPr="007C6513" w:rsidRDefault="0005606B" w:rsidP="009D011A">
    <w:pPr>
      <w:pStyle w:val="Header"/>
      <w:jc w:val="right"/>
      <w:rPr>
        <w:rFonts w:ascii="Times New Roman" w:hAnsi="Times New Roman"/>
      </w:rPr>
    </w:pPr>
    <w:proofErr w:type="gramStart"/>
    <w:r w:rsidRPr="007C6513">
      <w:rPr>
        <w:rFonts w:ascii="Times New Roman" w:hAnsi="Times New Roman"/>
        <w:color w:val="FFFFFF" w:themeColor="background1"/>
      </w:rPr>
      <w:t>;</w:t>
    </w:r>
    <w:r w:rsidRPr="007C6513">
      <w:rPr>
        <w:rFonts w:ascii="Times New Roman" w:hAnsi="Times New Roman"/>
      </w:rPr>
      <w:t>E</w:t>
    </w:r>
    <w:proofErr w:type="gramEnd"/>
    <w:r w:rsidRPr="007C6513">
      <w:rPr>
        <w:rFonts w:ascii="Times New Roman" w:hAnsi="Times New Roman"/>
      </w:rPr>
      <w:t xml:space="preserve"> – </w:t>
    </w:r>
    <w:proofErr w:type="gramStart"/>
    <w:r w:rsidRPr="007C6513">
      <w:rPr>
        <w:rFonts w:ascii="Times New Roman" w:hAnsi="Times New Roman"/>
      </w:rPr>
      <w:t>ISSN :</w:t>
    </w:r>
    <w:proofErr w:type="gramEnd"/>
    <w:r w:rsidRPr="007C6513">
      <w:rPr>
        <w:rFonts w:ascii="Times New Roman" w:hAnsi="Times New Roman"/>
      </w:rPr>
      <w:t xml:space="preserve"> 2656 - 3371</w:t>
    </w:r>
  </w:p>
  <w:p w14:paraId="1ED04C9E" w14:textId="0C8AB017" w:rsidR="0005606B" w:rsidRPr="009D011A" w:rsidRDefault="0005606B" w:rsidP="009D011A">
    <w:pPr>
      <w:pStyle w:val="Header"/>
      <w:jc w:val="right"/>
      <w:rPr>
        <w:rFonts w:ascii="Times New Roman" w:hAnsi="Times New Roman"/>
      </w:rPr>
    </w:pPr>
    <w:r w:rsidRPr="00F829C4">
      <w:rPr>
        <w:color w:val="FFFFFF" w:themeColor="background1"/>
      </w:rPr>
      <w:t>.</w:t>
    </w:r>
    <w:hyperlink r:id="rId1" w:history="1">
      <w:r w:rsidRPr="007C6513">
        <w:rPr>
          <w:rStyle w:val="Hyperlink"/>
          <w:rFonts w:ascii="Times New Roman" w:hAnsi="Times New Roman"/>
        </w:rPr>
        <w:t>https://journal.unrika.ac.id/index.php/petita/index</w:t>
      </w:r>
    </w:hyperlink>
    <w:r w:rsidRPr="007C6513">
      <w:rPr>
        <w:rFonts w:ascii="Times New Roman" w:hAnsi="Times New Roman"/>
      </w:rPr>
      <w:t xml:space="preserve"> </w:t>
    </w:r>
  </w:p>
  <w:p w14:paraId="41E4FA69" w14:textId="77777777" w:rsidR="0005606B" w:rsidRPr="009D011A" w:rsidRDefault="0005606B" w:rsidP="0083125A">
    <w:pPr>
      <w:pStyle w:val="Header"/>
      <w:rPr>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15:restartNumberingAfterBreak="0">
    <w:nsid w:val="01FC4ECB"/>
    <w:multiLevelType w:val="hybridMultilevel"/>
    <w:tmpl w:val="8E68D1C6"/>
    <w:lvl w:ilvl="0" w:tplc="D688B75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6052373"/>
    <w:multiLevelType w:val="hybridMultilevel"/>
    <w:tmpl w:val="FE14E76C"/>
    <w:lvl w:ilvl="0" w:tplc="A64C4C6C">
      <w:start w:val="1"/>
      <w:numFmt w:val="decimal"/>
      <w:lvlText w:val="[%1]"/>
      <w:lvlJc w:val="left"/>
      <w:pPr>
        <w:ind w:left="720" w:hanging="360"/>
      </w:pPr>
      <w:rPr>
        <w:rFonts w:hint="default"/>
        <w:i w:val="0"/>
        <w:i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97B6B55"/>
    <w:multiLevelType w:val="hybridMultilevel"/>
    <w:tmpl w:val="25221164"/>
    <w:lvl w:ilvl="0" w:tplc="A8FC4D2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B460061"/>
    <w:multiLevelType w:val="hybridMultilevel"/>
    <w:tmpl w:val="092637D0"/>
    <w:lvl w:ilvl="0" w:tplc="A71A155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BDF75D1"/>
    <w:multiLevelType w:val="hybridMultilevel"/>
    <w:tmpl w:val="328233C8"/>
    <w:lvl w:ilvl="0" w:tplc="68EEF3A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6" w15:restartNumberingAfterBreak="0">
    <w:nsid w:val="24771E03"/>
    <w:multiLevelType w:val="hybridMultilevel"/>
    <w:tmpl w:val="0B9240FA"/>
    <w:lvl w:ilvl="0" w:tplc="9B28B8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E975633"/>
    <w:multiLevelType w:val="hybridMultilevel"/>
    <w:tmpl w:val="414419A2"/>
    <w:lvl w:ilvl="0" w:tplc="99EA31C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42A153D7"/>
    <w:multiLevelType w:val="hybridMultilevel"/>
    <w:tmpl w:val="8620EA72"/>
    <w:lvl w:ilvl="0" w:tplc="87D2FFA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43A86"/>
    <w:multiLevelType w:val="hybridMultilevel"/>
    <w:tmpl w:val="97E22C96"/>
    <w:lvl w:ilvl="0" w:tplc="56881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99152C"/>
    <w:multiLevelType w:val="hybridMultilevel"/>
    <w:tmpl w:val="E2628562"/>
    <w:lvl w:ilvl="0" w:tplc="7F94E30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107308258">
    <w:abstractNumId w:val="0"/>
  </w:num>
  <w:num w:numId="2" w16cid:durableId="1607271697">
    <w:abstractNumId w:val="4"/>
  </w:num>
  <w:num w:numId="3" w16cid:durableId="978387500">
    <w:abstractNumId w:val="2"/>
  </w:num>
  <w:num w:numId="4" w16cid:durableId="751507265">
    <w:abstractNumId w:val="5"/>
  </w:num>
  <w:num w:numId="5" w16cid:durableId="49234474">
    <w:abstractNumId w:val="6"/>
  </w:num>
  <w:num w:numId="6" w16cid:durableId="548615012">
    <w:abstractNumId w:val="1"/>
  </w:num>
  <w:num w:numId="7" w16cid:durableId="524565563">
    <w:abstractNumId w:val="8"/>
  </w:num>
  <w:num w:numId="8" w16cid:durableId="1627079922">
    <w:abstractNumId w:val="9"/>
  </w:num>
  <w:num w:numId="9" w16cid:durableId="2098208397">
    <w:abstractNumId w:val="10"/>
  </w:num>
  <w:num w:numId="10" w16cid:durableId="1972788919">
    <w:abstractNumId w:val="3"/>
  </w:num>
  <w:num w:numId="11" w16cid:durableId="133762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B8"/>
    <w:rsid w:val="00020C7A"/>
    <w:rsid w:val="000443F4"/>
    <w:rsid w:val="0004471E"/>
    <w:rsid w:val="0005606B"/>
    <w:rsid w:val="00060778"/>
    <w:rsid w:val="0006647E"/>
    <w:rsid w:val="00067186"/>
    <w:rsid w:val="000E3187"/>
    <w:rsid w:val="00104CDE"/>
    <w:rsid w:val="0012068E"/>
    <w:rsid w:val="00130853"/>
    <w:rsid w:val="00167A46"/>
    <w:rsid w:val="00217AE6"/>
    <w:rsid w:val="0023445A"/>
    <w:rsid w:val="00256964"/>
    <w:rsid w:val="00296558"/>
    <w:rsid w:val="002A09EF"/>
    <w:rsid w:val="002A0E57"/>
    <w:rsid w:val="00345EB8"/>
    <w:rsid w:val="0039161B"/>
    <w:rsid w:val="003B2402"/>
    <w:rsid w:val="003E3392"/>
    <w:rsid w:val="0040260F"/>
    <w:rsid w:val="0040481A"/>
    <w:rsid w:val="00417A9E"/>
    <w:rsid w:val="0045437F"/>
    <w:rsid w:val="00460CAE"/>
    <w:rsid w:val="004B2D63"/>
    <w:rsid w:val="004F198A"/>
    <w:rsid w:val="00501EF2"/>
    <w:rsid w:val="00527D75"/>
    <w:rsid w:val="00547CD2"/>
    <w:rsid w:val="00591E1D"/>
    <w:rsid w:val="005F6D07"/>
    <w:rsid w:val="006516C8"/>
    <w:rsid w:val="006B2B58"/>
    <w:rsid w:val="006D469C"/>
    <w:rsid w:val="006D68FE"/>
    <w:rsid w:val="006E16EF"/>
    <w:rsid w:val="00733C29"/>
    <w:rsid w:val="00795991"/>
    <w:rsid w:val="00825543"/>
    <w:rsid w:val="0083125A"/>
    <w:rsid w:val="00832BF5"/>
    <w:rsid w:val="00880824"/>
    <w:rsid w:val="00922187"/>
    <w:rsid w:val="00957992"/>
    <w:rsid w:val="00983A89"/>
    <w:rsid w:val="009D011A"/>
    <w:rsid w:val="00A10EC9"/>
    <w:rsid w:val="00A646B3"/>
    <w:rsid w:val="00A764D9"/>
    <w:rsid w:val="00A911ED"/>
    <w:rsid w:val="00AB73D3"/>
    <w:rsid w:val="00B00A58"/>
    <w:rsid w:val="00B142D6"/>
    <w:rsid w:val="00B765CF"/>
    <w:rsid w:val="00B7759C"/>
    <w:rsid w:val="00B82A05"/>
    <w:rsid w:val="00B872AD"/>
    <w:rsid w:val="00B9713C"/>
    <w:rsid w:val="00C77A0B"/>
    <w:rsid w:val="00CA3620"/>
    <w:rsid w:val="00CF1C76"/>
    <w:rsid w:val="00CF237E"/>
    <w:rsid w:val="00CF34A2"/>
    <w:rsid w:val="00D65DCA"/>
    <w:rsid w:val="00DE5A4A"/>
    <w:rsid w:val="00E9077D"/>
    <w:rsid w:val="00EA0FDC"/>
    <w:rsid w:val="00EA17C0"/>
    <w:rsid w:val="00EE020E"/>
    <w:rsid w:val="00EF64ED"/>
    <w:rsid w:val="00F4790D"/>
    <w:rsid w:val="00F54407"/>
    <w:rsid w:val="00F72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3224"/>
  <w15:docId w15:val="{FE8FE52E-BF65-4A90-A80C-2FC103C3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EB8"/>
    <w:rPr>
      <w:rFonts w:ascii="Calibri" w:eastAsia="Calibri" w:hAnsi="Calibri" w:cs="Times New Roman"/>
    </w:rPr>
  </w:style>
  <w:style w:type="paragraph" w:styleId="Heading1">
    <w:name w:val="heading 1"/>
    <w:basedOn w:val="Normal"/>
    <w:next w:val="Normal"/>
    <w:link w:val="Heading1Char"/>
    <w:uiPriority w:val="9"/>
    <w:qFormat/>
    <w:rsid w:val="00B142D6"/>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B142D6"/>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B142D6"/>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B142D6"/>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B142D6"/>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B142D6"/>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B142D6"/>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B142D6"/>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B142D6"/>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345EB8"/>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345EB8"/>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345EB8"/>
    <w:rPr>
      <w:rFonts w:ascii="Times New Roman" w:eastAsia="Times New Roman" w:hAnsi="Times New Roman" w:cs="Times New Roman"/>
      <w:kern w:val="28"/>
      <w:sz w:val="48"/>
      <w:szCs w:val="48"/>
    </w:rPr>
  </w:style>
  <w:style w:type="character" w:customStyle="1" w:styleId="Heading1Char">
    <w:name w:val="Heading 1 Char"/>
    <w:basedOn w:val="DefaultParagraphFont"/>
    <w:link w:val="Heading1"/>
    <w:uiPriority w:val="9"/>
    <w:rsid w:val="00B142D6"/>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B142D6"/>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B142D6"/>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B142D6"/>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B142D6"/>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B142D6"/>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B142D6"/>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B142D6"/>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B142D6"/>
    <w:rPr>
      <w:rFonts w:ascii="Times New Roman" w:eastAsia="Times New Roman" w:hAnsi="Times New Roman" w:cs="Times New Roman"/>
      <w:sz w:val="16"/>
      <w:szCs w:val="16"/>
    </w:rPr>
  </w:style>
  <w:style w:type="character" w:styleId="Hyperlink">
    <w:name w:val="Hyperlink"/>
    <w:basedOn w:val="DefaultParagraphFont"/>
    <w:uiPriority w:val="99"/>
    <w:unhideWhenUsed/>
    <w:rsid w:val="00B142D6"/>
    <w:rPr>
      <w:color w:val="0000FF"/>
      <w:u w:val="single"/>
    </w:rPr>
  </w:style>
  <w:style w:type="paragraph" w:styleId="Header">
    <w:name w:val="header"/>
    <w:basedOn w:val="Normal"/>
    <w:link w:val="HeaderChar"/>
    <w:uiPriority w:val="99"/>
    <w:unhideWhenUsed/>
    <w:rsid w:val="00DE5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A4A"/>
    <w:rPr>
      <w:rFonts w:ascii="Calibri" w:eastAsia="Calibri" w:hAnsi="Calibri" w:cs="Times New Roman"/>
    </w:rPr>
  </w:style>
  <w:style w:type="paragraph" w:styleId="Footer">
    <w:name w:val="footer"/>
    <w:basedOn w:val="Normal"/>
    <w:link w:val="FooterChar"/>
    <w:uiPriority w:val="99"/>
    <w:unhideWhenUsed/>
    <w:rsid w:val="00DE5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A4A"/>
    <w:rPr>
      <w:rFonts w:ascii="Calibri" w:eastAsia="Calibri" w:hAnsi="Calibri" w:cs="Times New Roman"/>
    </w:rPr>
  </w:style>
  <w:style w:type="paragraph" w:customStyle="1" w:styleId="Default">
    <w:name w:val="Default"/>
    <w:rsid w:val="00DE5A4A"/>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uiPriority w:val="34"/>
    <w:qFormat/>
    <w:rsid w:val="003B2402"/>
    <w:pPr>
      <w:ind w:left="720"/>
      <w:contextualSpacing/>
    </w:pPr>
  </w:style>
  <w:style w:type="paragraph" w:styleId="FootnoteText">
    <w:name w:val="footnote text"/>
    <w:basedOn w:val="Normal"/>
    <w:link w:val="FootnoteTextChar"/>
    <w:uiPriority w:val="99"/>
    <w:unhideWhenUsed/>
    <w:rsid w:val="00E9077D"/>
    <w:pPr>
      <w:spacing w:after="0" w:line="240" w:lineRule="auto"/>
    </w:pPr>
    <w:rPr>
      <w:sz w:val="20"/>
      <w:szCs w:val="20"/>
    </w:rPr>
  </w:style>
  <w:style w:type="character" w:customStyle="1" w:styleId="FootnoteTextChar">
    <w:name w:val="Footnote Text Char"/>
    <w:basedOn w:val="DefaultParagraphFont"/>
    <w:link w:val="FootnoteText"/>
    <w:uiPriority w:val="99"/>
    <w:rsid w:val="00E9077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9077D"/>
    <w:rPr>
      <w:vertAlign w:val="superscript"/>
    </w:rPr>
  </w:style>
  <w:style w:type="paragraph" w:styleId="Bibliography">
    <w:name w:val="Bibliography"/>
    <w:basedOn w:val="Normal"/>
    <w:next w:val="Normal"/>
    <w:uiPriority w:val="37"/>
    <w:unhideWhenUsed/>
    <w:rsid w:val="00F72615"/>
  </w:style>
  <w:style w:type="character" w:styleId="EndnoteReference">
    <w:name w:val="endnote reference"/>
    <w:basedOn w:val="DefaultParagraphFont"/>
    <w:uiPriority w:val="99"/>
    <w:semiHidden/>
    <w:unhideWhenUsed/>
    <w:rsid w:val="00AB73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391">
      <w:bodyDiv w:val="1"/>
      <w:marLeft w:val="0"/>
      <w:marRight w:val="0"/>
      <w:marTop w:val="0"/>
      <w:marBottom w:val="0"/>
      <w:divBdr>
        <w:top w:val="none" w:sz="0" w:space="0" w:color="auto"/>
        <w:left w:val="none" w:sz="0" w:space="0" w:color="auto"/>
        <w:bottom w:val="none" w:sz="0" w:space="0" w:color="auto"/>
        <w:right w:val="none" w:sz="0" w:space="0" w:color="auto"/>
      </w:divBdr>
    </w:div>
    <w:div w:id="99231020">
      <w:bodyDiv w:val="1"/>
      <w:marLeft w:val="0"/>
      <w:marRight w:val="0"/>
      <w:marTop w:val="0"/>
      <w:marBottom w:val="0"/>
      <w:divBdr>
        <w:top w:val="none" w:sz="0" w:space="0" w:color="auto"/>
        <w:left w:val="none" w:sz="0" w:space="0" w:color="auto"/>
        <w:bottom w:val="none" w:sz="0" w:space="0" w:color="auto"/>
        <w:right w:val="none" w:sz="0" w:space="0" w:color="auto"/>
      </w:divBdr>
    </w:div>
    <w:div w:id="282269079">
      <w:bodyDiv w:val="1"/>
      <w:marLeft w:val="0"/>
      <w:marRight w:val="0"/>
      <w:marTop w:val="0"/>
      <w:marBottom w:val="0"/>
      <w:divBdr>
        <w:top w:val="none" w:sz="0" w:space="0" w:color="auto"/>
        <w:left w:val="none" w:sz="0" w:space="0" w:color="auto"/>
        <w:bottom w:val="none" w:sz="0" w:space="0" w:color="auto"/>
        <w:right w:val="none" w:sz="0" w:space="0" w:color="auto"/>
      </w:divBdr>
    </w:div>
    <w:div w:id="325476695">
      <w:bodyDiv w:val="1"/>
      <w:marLeft w:val="0"/>
      <w:marRight w:val="0"/>
      <w:marTop w:val="0"/>
      <w:marBottom w:val="0"/>
      <w:divBdr>
        <w:top w:val="none" w:sz="0" w:space="0" w:color="auto"/>
        <w:left w:val="none" w:sz="0" w:space="0" w:color="auto"/>
        <w:bottom w:val="none" w:sz="0" w:space="0" w:color="auto"/>
        <w:right w:val="none" w:sz="0" w:space="0" w:color="auto"/>
      </w:divBdr>
    </w:div>
    <w:div w:id="522130942">
      <w:bodyDiv w:val="1"/>
      <w:marLeft w:val="0"/>
      <w:marRight w:val="0"/>
      <w:marTop w:val="0"/>
      <w:marBottom w:val="0"/>
      <w:divBdr>
        <w:top w:val="none" w:sz="0" w:space="0" w:color="auto"/>
        <w:left w:val="none" w:sz="0" w:space="0" w:color="auto"/>
        <w:bottom w:val="none" w:sz="0" w:space="0" w:color="auto"/>
        <w:right w:val="none" w:sz="0" w:space="0" w:color="auto"/>
      </w:divBdr>
    </w:div>
    <w:div w:id="541483116">
      <w:bodyDiv w:val="1"/>
      <w:marLeft w:val="0"/>
      <w:marRight w:val="0"/>
      <w:marTop w:val="0"/>
      <w:marBottom w:val="0"/>
      <w:divBdr>
        <w:top w:val="none" w:sz="0" w:space="0" w:color="auto"/>
        <w:left w:val="none" w:sz="0" w:space="0" w:color="auto"/>
        <w:bottom w:val="none" w:sz="0" w:space="0" w:color="auto"/>
        <w:right w:val="none" w:sz="0" w:space="0" w:color="auto"/>
      </w:divBdr>
    </w:div>
    <w:div w:id="656691180">
      <w:bodyDiv w:val="1"/>
      <w:marLeft w:val="0"/>
      <w:marRight w:val="0"/>
      <w:marTop w:val="0"/>
      <w:marBottom w:val="0"/>
      <w:divBdr>
        <w:top w:val="none" w:sz="0" w:space="0" w:color="auto"/>
        <w:left w:val="none" w:sz="0" w:space="0" w:color="auto"/>
        <w:bottom w:val="none" w:sz="0" w:space="0" w:color="auto"/>
        <w:right w:val="none" w:sz="0" w:space="0" w:color="auto"/>
      </w:divBdr>
    </w:div>
    <w:div w:id="706685155">
      <w:bodyDiv w:val="1"/>
      <w:marLeft w:val="0"/>
      <w:marRight w:val="0"/>
      <w:marTop w:val="0"/>
      <w:marBottom w:val="0"/>
      <w:divBdr>
        <w:top w:val="none" w:sz="0" w:space="0" w:color="auto"/>
        <w:left w:val="none" w:sz="0" w:space="0" w:color="auto"/>
        <w:bottom w:val="none" w:sz="0" w:space="0" w:color="auto"/>
        <w:right w:val="none" w:sz="0" w:space="0" w:color="auto"/>
      </w:divBdr>
    </w:div>
    <w:div w:id="849879844">
      <w:bodyDiv w:val="1"/>
      <w:marLeft w:val="0"/>
      <w:marRight w:val="0"/>
      <w:marTop w:val="0"/>
      <w:marBottom w:val="0"/>
      <w:divBdr>
        <w:top w:val="none" w:sz="0" w:space="0" w:color="auto"/>
        <w:left w:val="none" w:sz="0" w:space="0" w:color="auto"/>
        <w:bottom w:val="none" w:sz="0" w:space="0" w:color="auto"/>
        <w:right w:val="none" w:sz="0" w:space="0" w:color="auto"/>
      </w:divBdr>
    </w:div>
    <w:div w:id="909582666">
      <w:bodyDiv w:val="1"/>
      <w:marLeft w:val="0"/>
      <w:marRight w:val="0"/>
      <w:marTop w:val="0"/>
      <w:marBottom w:val="0"/>
      <w:divBdr>
        <w:top w:val="none" w:sz="0" w:space="0" w:color="auto"/>
        <w:left w:val="none" w:sz="0" w:space="0" w:color="auto"/>
        <w:bottom w:val="none" w:sz="0" w:space="0" w:color="auto"/>
        <w:right w:val="none" w:sz="0" w:space="0" w:color="auto"/>
      </w:divBdr>
    </w:div>
    <w:div w:id="1086809021">
      <w:bodyDiv w:val="1"/>
      <w:marLeft w:val="0"/>
      <w:marRight w:val="0"/>
      <w:marTop w:val="0"/>
      <w:marBottom w:val="0"/>
      <w:divBdr>
        <w:top w:val="none" w:sz="0" w:space="0" w:color="auto"/>
        <w:left w:val="none" w:sz="0" w:space="0" w:color="auto"/>
        <w:bottom w:val="none" w:sz="0" w:space="0" w:color="auto"/>
        <w:right w:val="none" w:sz="0" w:space="0" w:color="auto"/>
      </w:divBdr>
    </w:div>
    <w:div w:id="1166554086">
      <w:bodyDiv w:val="1"/>
      <w:marLeft w:val="0"/>
      <w:marRight w:val="0"/>
      <w:marTop w:val="0"/>
      <w:marBottom w:val="0"/>
      <w:divBdr>
        <w:top w:val="none" w:sz="0" w:space="0" w:color="auto"/>
        <w:left w:val="none" w:sz="0" w:space="0" w:color="auto"/>
        <w:bottom w:val="none" w:sz="0" w:space="0" w:color="auto"/>
        <w:right w:val="none" w:sz="0" w:space="0" w:color="auto"/>
      </w:divBdr>
    </w:div>
    <w:div w:id="1277374667">
      <w:bodyDiv w:val="1"/>
      <w:marLeft w:val="0"/>
      <w:marRight w:val="0"/>
      <w:marTop w:val="0"/>
      <w:marBottom w:val="0"/>
      <w:divBdr>
        <w:top w:val="none" w:sz="0" w:space="0" w:color="auto"/>
        <w:left w:val="none" w:sz="0" w:space="0" w:color="auto"/>
        <w:bottom w:val="none" w:sz="0" w:space="0" w:color="auto"/>
        <w:right w:val="none" w:sz="0" w:space="0" w:color="auto"/>
      </w:divBdr>
    </w:div>
    <w:div w:id="1329551614">
      <w:bodyDiv w:val="1"/>
      <w:marLeft w:val="0"/>
      <w:marRight w:val="0"/>
      <w:marTop w:val="0"/>
      <w:marBottom w:val="0"/>
      <w:divBdr>
        <w:top w:val="none" w:sz="0" w:space="0" w:color="auto"/>
        <w:left w:val="none" w:sz="0" w:space="0" w:color="auto"/>
        <w:bottom w:val="none" w:sz="0" w:space="0" w:color="auto"/>
        <w:right w:val="none" w:sz="0" w:space="0" w:color="auto"/>
      </w:divBdr>
    </w:div>
    <w:div w:id="1363241952">
      <w:bodyDiv w:val="1"/>
      <w:marLeft w:val="0"/>
      <w:marRight w:val="0"/>
      <w:marTop w:val="0"/>
      <w:marBottom w:val="0"/>
      <w:divBdr>
        <w:top w:val="none" w:sz="0" w:space="0" w:color="auto"/>
        <w:left w:val="none" w:sz="0" w:space="0" w:color="auto"/>
        <w:bottom w:val="none" w:sz="0" w:space="0" w:color="auto"/>
        <w:right w:val="none" w:sz="0" w:space="0" w:color="auto"/>
      </w:divBdr>
    </w:div>
    <w:div w:id="1505511182">
      <w:bodyDiv w:val="1"/>
      <w:marLeft w:val="0"/>
      <w:marRight w:val="0"/>
      <w:marTop w:val="0"/>
      <w:marBottom w:val="0"/>
      <w:divBdr>
        <w:top w:val="none" w:sz="0" w:space="0" w:color="auto"/>
        <w:left w:val="none" w:sz="0" w:space="0" w:color="auto"/>
        <w:bottom w:val="none" w:sz="0" w:space="0" w:color="auto"/>
        <w:right w:val="none" w:sz="0" w:space="0" w:color="auto"/>
      </w:divBdr>
    </w:div>
    <w:div w:id="1541212116">
      <w:bodyDiv w:val="1"/>
      <w:marLeft w:val="0"/>
      <w:marRight w:val="0"/>
      <w:marTop w:val="0"/>
      <w:marBottom w:val="0"/>
      <w:divBdr>
        <w:top w:val="none" w:sz="0" w:space="0" w:color="auto"/>
        <w:left w:val="none" w:sz="0" w:space="0" w:color="auto"/>
        <w:bottom w:val="none" w:sz="0" w:space="0" w:color="auto"/>
        <w:right w:val="none" w:sz="0" w:space="0" w:color="auto"/>
      </w:divBdr>
    </w:div>
    <w:div w:id="1599634751">
      <w:bodyDiv w:val="1"/>
      <w:marLeft w:val="0"/>
      <w:marRight w:val="0"/>
      <w:marTop w:val="0"/>
      <w:marBottom w:val="0"/>
      <w:divBdr>
        <w:top w:val="none" w:sz="0" w:space="0" w:color="auto"/>
        <w:left w:val="none" w:sz="0" w:space="0" w:color="auto"/>
        <w:bottom w:val="none" w:sz="0" w:space="0" w:color="auto"/>
        <w:right w:val="none" w:sz="0" w:space="0" w:color="auto"/>
      </w:divBdr>
    </w:div>
    <w:div w:id="1760977350">
      <w:bodyDiv w:val="1"/>
      <w:marLeft w:val="0"/>
      <w:marRight w:val="0"/>
      <w:marTop w:val="0"/>
      <w:marBottom w:val="0"/>
      <w:divBdr>
        <w:top w:val="none" w:sz="0" w:space="0" w:color="auto"/>
        <w:left w:val="none" w:sz="0" w:space="0" w:color="auto"/>
        <w:bottom w:val="none" w:sz="0" w:space="0" w:color="auto"/>
        <w:right w:val="none" w:sz="0" w:space="0" w:color="auto"/>
      </w:divBdr>
    </w:div>
    <w:div w:id="1778939170">
      <w:bodyDiv w:val="1"/>
      <w:marLeft w:val="0"/>
      <w:marRight w:val="0"/>
      <w:marTop w:val="0"/>
      <w:marBottom w:val="0"/>
      <w:divBdr>
        <w:top w:val="none" w:sz="0" w:space="0" w:color="auto"/>
        <w:left w:val="none" w:sz="0" w:space="0" w:color="auto"/>
        <w:bottom w:val="none" w:sz="0" w:space="0" w:color="auto"/>
        <w:right w:val="none" w:sz="0" w:space="0" w:color="auto"/>
      </w:divBdr>
    </w:div>
    <w:div w:id="2026780426">
      <w:bodyDiv w:val="1"/>
      <w:marLeft w:val="0"/>
      <w:marRight w:val="0"/>
      <w:marTop w:val="0"/>
      <w:marBottom w:val="0"/>
      <w:divBdr>
        <w:top w:val="none" w:sz="0" w:space="0" w:color="auto"/>
        <w:left w:val="none" w:sz="0" w:space="0" w:color="auto"/>
        <w:bottom w:val="none" w:sz="0" w:space="0" w:color="auto"/>
        <w:right w:val="none" w:sz="0" w:space="0" w:color="auto"/>
      </w:divBdr>
    </w:div>
    <w:div w:id="2074809043">
      <w:bodyDiv w:val="1"/>
      <w:marLeft w:val="0"/>
      <w:marRight w:val="0"/>
      <w:marTop w:val="0"/>
      <w:marBottom w:val="0"/>
      <w:divBdr>
        <w:top w:val="none" w:sz="0" w:space="0" w:color="auto"/>
        <w:left w:val="none" w:sz="0" w:space="0" w:color="auto"/>
        <w:bottom w:val="none" w:sz="0" w:space="0" w:color="auto"/>
        <w:right w:val="none" w:sz="0" w:space="0" w:color="auto"/>
      </w:divBdr>
    </w:div>
    <w:div w:id="2095735229">
      <w:bodyDiv w:val="1"/>
      <w:marLeft w:val="0"/>
      <w:marRight w:val="0"/>
      <w:marTop w:val="0"/>
      <w:marBottom w:val="0"/>
      <w:divBdr>
        <w:top w:val="none" w:sz="0" w:space="0" w:color="auto"/>
        <w:left w:val="none" w:sz="0" w:space="0" w:color="auto"/>
        <w:bottom w:val="none" w:sz="0" w:space="0" w:color="auto"/>
        <w:right w:val="none" w:sz="0" w:space="0" w:color="auto"/>
      </w:divBdr>
    </w:div>
    <w:div w:id="2101021398">
      <w:bodyDiv w:val="1"/>
      <w:marLeft w:val="0"/>
      <w:marRight w:val="0"/>
      <w:marTop w:val="0"/>
      <w:marBottom w:val="0"/>
      <w:divBdr>
        <w:top w:val="none" w:sz="0" w:space="0" w:color="auto"/>
        <w:left w:val="none" w:sz="0" w:space="0" w:color="auto"/>
        <w:bottom w:val="none" w:sz="0" w:space="0" w:color="auto"/>
        <w:right w:val="none" w:sz="0" w:space="0" w:color="auto"/>
      </w:divBdr>
    </w:div>
    <w:div w:id="21355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dayanipristika@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indonesianembassy.de/news/ferienjob-kerja-paruh-waktu-dalam-masa-libur-ferienjob-bukan-kerja-magang-ferienjob-adalah-bagian-dari-job-market/" TargetMode="External"/><Relationship Id="rId1" Type="http://schemas.openxmlformats.org/officeDocument/2006/relationships/hyperlink" Target="http://kemenpppa.go.id/page/view/NTEzMA"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ournal.unrika.ac.id/index.php/petit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Lub25</b:Tag>
    <b:SourceType>JournalArticle</b:SourceType>
    <b:Guid>{0B402BA8-DC33-49C0-898F-9F02A5C37C6B}</b:Guid>
    <b:Title>Evaluasi Kolaborasi Antarnegara dan Kebijakan Kriminal dalam Penindakan Perdagangan Orang Sebagai Kejahatan Terorganisir Lintas Negara</b:Title>
    <b:Year>2025</b:Year>
    <b:Author>
      <b:Author>
        <b:NameList>
          <b:Person>
            <b:Last>Lubis</b:Last>
            <b:First>Aprianti</b:First>
          </b:Person>
          <b:Person>
            <b:Last>Lestariks</b:Last>
            <b:First>Dwi Putri</b:First>
          </b:Person>
          <b:Person>
            <b:Last>Sari</b:Last>
            <b:First>Wevy Efticha</b:First>
          </b:Person>
        </b:NameList>
      </b:Author>
    </b:Author>
    <b:JournalName>JKHKP: Jurnal Kajian Hukum dan Kebijakan Publik</b:JournalName>
    <b:Pages>1067-1074</b:Pages>
    <b:Volume>2</b:Volume>
    <b:Issue>2</b:Issue>
    <b:URL>https://jurnal.kopusindo.com/index.php/jkhkp/article/view/763</b:URL>
    <b:DOI>https://doi.org/10.62379/0g2vrf82</b:DOI>
    <b:RefOrder>1</b:RefOrder>
  </b:Source>
  <b:Source>
    <b:Tag>Yur25</b:Tag>
    <b:SourceType>JournalArticle</b:SourceType>
    <b:Guid>{44A578D9-A77A-48B2-9E15-4DA02EC057F0}</b:Guid>
    <b:Title>Perbandingan Hukum Pidana Tindak Pidana Perdagangan Orang di Indonesia dan Australia</b:Title>
    <b:JournalName>Jurnal Masyarakat Hukum Pendidikan Harapan</b:JournalName>
    <b:Year>2025</b:Year>
    <b:Pages>1-15</b:Pages>
    <b:Author>
      <b:Author>
        <b:NameList>
          <b:Person>
            <b:Last>Yuriska</b:Last>
            <b:First>Marianna</b:First>
          </b:Person>
          <b:Person>
            <b:Last>Bella</b:Last>
            <b:First>Chintya</b:First>
          </b:Person>
          <b:Person>
            <b:Last>Lovita</b:Last>
            <b:First>Alindia</b:First>
          </b:Person>
          <b:Person>
            <b:Last>Murshanda</b:Last>
            <b:First>Astri</b:First>
          </b:Person>
          <b:Person>
            <b:Last>Lika</b:Last>
            <b:First>Maria Enjel</b:First>
          </b:Person>
          <b:Person>
            <b:Last>Suherman</b:Last>
            <b:First>Asep</b:First>
          </b:Person>
          <b:Person>
            <b:Last>Putriyana</b:Last>
            <b:First>Ayu</b:First>
          </b:Person>
        </b:NameList>
      </b:Author>
    </b:Author>
    <b:Volume>5</b:Volume>
    <b:Issue>02</b:Issue>
    <b:URL>https://jumas.ourhope.biz.id/ojs/index.php/JM/article/view/92</b:URL>
    <b:RefOrder>2</b:RefOrder>
  </b:Source>
  <b:Source>
    <b:Tag>Isk21</b:Tag>
    <b:SourceType>JournalArticle</b:SourceType>
    <b:Guid>{AF241CF5-19E7-4313-936F-EFFAA1FA726D}</b:Guid>
    <b:Title>Peran Organisasi Internasional dan Regional dalam Penyelesaian Pelanggaran Hak Asasi Manusia Perdagangan Orang di Indonesia</b:Title>
    <b:JournalName>Jurnal HAM</b:JournalName>
    <b:Year>2021</b:Year>
    <b:Pages>385-403</b:Pages>
    <b:Author>
      <b:Author>
        <b:NameList>
          <b:Person>
            <b:Last>Iskandar</b:Last>
          </b:Person>
          <b:Person>
            <b:Last>Nursiti</b:Last>
          </b:Person>
        </b:NameList>
      </b:Author>
    </b:Author>
    <b:Volume>12</b:Volume>
    <b:Issue>3</b:Issue>
    <b:RefOrder>3</b:RefOrder>
  </b:Source>
  <b:Source>
    <b:Tag>Jur22</b:Tag>
    <b:SourceType>Book</b:SourceType>
    <b:Guid>{02B18DA3-5936-4F67-801B-28D959132600}</b:Guid>
    <b:Title>Human Trafficking dalam Pandangan Islam</b:Title>
    <b:Year>2022</b:Year>
    <b:City>Pati</b:City>
    <b:Publisher>Maghza Pustaka</b:Publisher>
    <b:Author>
      <b:Author>
        <b:NameList>
          <b:Person>
            <b:Last>Juraidi</b:Last>
            <b:First>A.</b:First>
          </b:Person>
        </b:NameList>
      </b:Author>
    </b:Author>
    <b:RefOrder>4</b:RefOrder>
  </b:Source>
  <b:Source>
    <b:Tag>Hes25</b:Tag>
    <b:SourceType>JournalArticle</b:SourceType>
    <b:Guid>{56503516-70F4-4CB7-B2CC-FD93DD3E98B6}</b:Guid>
    <b:Title>Keadilan Sosial dan Pelanggaran Hak Asasi Manusia di Indonesia</b:Title>
    <b:Year>2025</b:Year>
    <b:Author>
      <b:Author>
        <b:NameList>
          <b:Person>
            <b:Last>Hesty</b:Last>
            <b:First>Almyra</b:First>
          </b:Person>
          <b:Person>
            <b:Last>Oktavia</b:Last>
            <b:First>Astrid Dwi Suci</b:First>
          </b:Person>
          <b:Person>
            <b:Last>Anggun</b:Last>
            <b:First>Cantika</b:First>
          </b:Person>
          <b:Person>
            <b:Last>Huda</b:Last>
            <b:First>Destania</b:First>
          </b:Person>
          <b:Person>
            <b:Last>Ang</b:Last>
            <b:First>Exvola</b:First>
          </b:Person>
          <b:Person>
            <b:Last>Islamiyah</b:Last>
            <b:First>Ikmalil</b:First>
          </b:Person>
          <b:Person>
            <b:Last>Azizah</b:Last>
            <b:First>Mifta Dwi Nur</b:First>
          </b:Person>
          <b:Person>
            <b:Last>Mubarokah</b:Last>
            <b:First>Nazilatul</b:First>
          </b:Person>
          <b:Person>
            <b:Last>Hayati</b:Last>
            <b:First>Nur</b:First>
          </b:Person>
          <b:Person>
            <b:Last>Wulandari</b:Last>
            <b:First>Septiana Sri</b:First>
          </b:Person>
          <b:Person>
            <b:Last>Ramadani</b:Last>
            <b:First>Shesi Priyatma Kania</b:First>
          </b:Person>
        </b:NameList>
      </b:Author>
    </b:Author>
    <b:JournalName>JPPIP: Jurnal Pengembangan Pemikiran Ilmu Pengetahuan</b:JournalName>
    <b:Pages>27-33</b:Pages>
    <b:Volume>1</b:Volume>
    <b:Issue>1</b:Issue>
    <b:URL>https://journal.ciraja.com/index.php/JPPIP/article/view/106</b:URL>
    <b:RefOrder>5</b:RefOrder>
  </b:Source>
  <b:Source>
    <b:Tag>Kem24</b:Tag>
    <b:SourceType>InternetSite</b:SourceType>
    <b:Guid>{09A29165-B5EF-4983-AE80-4E21450F5113}</b:Guid>
    <b:Title>KemenPPPA: Perkuat Sinergi dan Kolaborasi Multipihak untuk Pencegahan TPPO</b:Title>
    <b:Year>2024</b:Year>
    <b:Author>
      <b:Author>
        <b:Corporate>Kementerian Pemberdayaan Perempuan dan Perlindungan Anak</b:Corporate>
      </b:Author>
    </b:Author>
    <b:InternetSiteTitle>KemenPPPA</b:InternetSiteTitle>
    <b:Month>Maret</b:Month>
    <b:Day>03</b:Day>
    <b:URL>https://www.kemenpppa.go.id/page/view/NTEzMA</b:URL>
    <b:YearAccessed>2025</b:YearAccessed>
    <b:MonthAccessed>Mei</b:MonthAccessed>
    <b:DayAccessed>31</b:DayAccessed>
    <b:RefOrder>6</b:RefOrder>
  </b:Source>
  <b:Source>
    <b:Tag>Uta24</b:Tag>
    <b:SourceType>JournalArticle</b:SourceType>
    <b:Guid>{387E57D5-6305-4B19-8718-E902B7A11C1A}</b:Guid>
    <b:Title>Tindak Pidana Perdagangan Orang (Human Traffickhing) Terhadap Mahasiswa Indonesia Melalui Program Magang di Jerman</b:Title>
    <b:Year>2024</b:Year>
    <b:URL>https://ejournal.uinsgd.ac.id/index.php/qanuniya/article/view/816</b:URL>
    <b:JournalName>Qanuniya: Jurnal Ilmu Hukum</b:JournalName>
    <b:Pages>1-9</b:Pages>
    <b:Author>
      <b:Author>
        <b:NameList>
          <b:Person>
            <b:Last>Utami</b:Last>
            <b:First>Sekar Nursyahidah</b:First>
          </b:Person>
          <b:Person>
            <b:Last>Nasrudin</b:Last>
            <b:First>N.</b:First>
          </b:Person>
        </b:NameList>
      </b:Author>
    </b:Author>
    <b:Volume>1</b:Volume>
    <b:Issue>1</b:Issue>
    <b:DOI>https://doi.org/10.15575/qanuniya.v1i1.816</b:DOI>
    <b:RefOrder>7</b:RefOrder>
  </b:Source>
  <b:Source>
    <b:Tag>Sit20</b:Tag>
    <b:SourceType>JournalArticle</b:SourceType>
    <b:Guid>{6F5316F4-15FB-4931-8CC8-39C714037BDF}</b:Guid>
    <b:Title>Akommodasi Pemberantasaan Tindak Pidana Perdagangan Orang dalam Aspek Hukum Interrnasional dan Nasional</b:Title>
    <b:JournalName>Jurnal Pembangunan Hukum Indonesia</b:JournalName>
    <b:Year>2020</b:Year>
    <b:Pages>38-54</b:Pages>
    <b:Author>
      <b:Author>
        <b:NameList>
          <b:Person>
            <b:Last>Sitania</b:Last>
            <b:First>Lourensy Varina</b:First>
          </b:Person>
          <b:Person>
            <b:Last>Suponyono</b:Last>
            <b:First>Eko</b:First>
          </b:Person>
        </b:NameList>
      </b:Author>
    </b:Author>
    <b:Volume>2</b:Volume>
    <b:Issue>1</b:Issue>
    <b:URL>https://ejournal2.undip.ac.id/index.php/jphi/article/view/7209</b:URL>
    <b:DOI>https://doi.org/10.14710/jphi.v2i1.38-54</b:DOI>
    <b:RefOrder>8</b:RefOrder>
  </b:Source>
  <b:Source>
    <b:Tag>Nur241</b:Tag>
    <b:SourceType>JournalArticle</b:SourceType>
    <b:Guid>{DE78550E-A8F7-44DE-A012-DD88D0B598E4}</b:Guid>
    <b:Title>Pertanggungjawaban Pemerintah Terhadap Mahasiswa Indonesia Korban Eksploitasi Program Magang Ferienjob di Jerman</b:Title>
    <b:JournalName>MHI: Media Hukum Indonesia</b:JournalName>
    <b:Year>2024</b:Year>
    <b:Pages>260-268</b:Pages>
    <b:Author>
      <b:Author>
        <b:NameList>
          <b:Person>
            <b:Last>Nurfajriana</b:Last>
            <b:First>Syifa</b:First>
          </b:Person>
          <b:Person>
            <b:Last>Prasetyo</b:Last>
            <b:First>Handoyo</b:First>
          </b:Person>
        </b:NameList>
      </b:Author>
    </b:Author>
    <b:Volume>2</b:Volume>
    <b:Issue>3</b:Issue>
    <b:URL>https://ojs.daarulhuda.or.id/index.php/MHI/article/view/473</b:URL>
    <b:DOI>https://doi.org/10.5281/zenodo.11666797</b:DOI>
    <b:RefOrder>9</b:RefOrder>
  </b:Source>
  <b:Source>
    <b:Tag>Fra21</b:Tag>
    <b:SourceType>Report</b:SourceType>
    <b:Guid>{94C60E73-A8B1-493E-85D6-AC06EBA994AA}</b:Guid>
    <b:Title>Analisis Tentang Tindak Pidana Perdagangan Orang dalam Perspektif Kriminologi</b:Title>
    <b:Year>2021</b:Year>
    <b:Publisher>Universitas Sultan Agung</b:Publisher>
    <b:City>Semarang</b:City>
    <b:Author>
      <b:Author>
        <b:NameList>
          <b:Person>
            <b:Last>Fransiska</b:Last>
            <b:First>Suci Maliya</b:First>
          </b:Person>
        </b:NameList>
      </b:Author>
    </b:Author>
    <b:ThesisType>Skripsi</b:ThesisType>
    <b:URL>https://repository.unissula.ac.id/22765/</b:URL>
    <b:RefOrder>10</b:RefOrder>
  </b:Source>
  <b:Source>
    <b:Tag>Mar21</b:Tag>
    <b:SourceType>Book</b:SourceType>
    <b:Guid>{EB7D82DB-75AD-4F39-9CB8-7F853A3EC87D}</b:Guid>
    <b:Title>Penelitian Hukum</b:Title>
    <b:Year>2021</b:Year>
    <b:Publisher>Kencana</b:Publisher>
    <b:City>Jakarta</b:City>
    <b:Author>
      <b:Author>
        <b:NameList>
          <b:Person>
            <b:Last>Marzuki</b:Last>
            <b:First>Peter Mahmud</b:First>
          </b:Person>
        </b:NameList>
      </b:Author>
    </b:Author>
    <b:RefOrder>11</b:RefOrder>
  </b:Source>
  <b:Source>
    <b:Tag>And24</b:Tag>
    <b:SourceType>InternetSite</b:SourceType>
    <b:Guid>{5E235AD2-C497-408C-9390-C4A4E97F59E8}</b:Guid>
    <b:Title>Ini Daftar Perguruan Tinggi yang Diduga Terlibat TPPO Berkedok Magang Lewat Ferienjob di Jerman</b:Title>
    <b:Year>2024</b:Year>
    <b:InternetSiteTitle>Tempo</b:InternetSiteTitle>
    <b:Month>Maret</b:Month>
    <b:Day>28</b:Day>
    <b:URL>https://www.tempo.co/hukum/ini-daftar-perguruan-tinggi-yang-diduga-terlibat-tppo-berkedok-magang-lewat-ferienjob-di-jerman--73227</b:URL>
    <b:Author>
      <b:Author>
        <b:NameList>
          <b:Person>
            <b:Last>Andika</b:Last>
            <b:First>Dwi</b:First>
          </b:Person>
        </b:NameList>
      </b:Author>
    </b:Author>
    <b:YearAccessed>2025</b:YearAccessed>
    <b:MonthAccessed>Mei</b:MonthAccessed>
    <b:DayAccessed>31</b:DayAccessed>
    <b:RefOrder>12</b:RefOrder>
  </b:Source>
  <b:Source>
    <b:Tag>Sur24</b:Tag>
    <b:SourceType>Report</b:SourceType>
    <b:Guid>{A3ED19BD-4166-4B6E-A18B-0829FFEDCA01}</b:Guid>
    <b:Title>Pertanggungjawaban Hukum Pelaku Tindak Pidana Perdagangan Orang dengan Modus Magang di Luar Negeri (Studi Kasus Program Magang Mahasiswa UNJ ke Luar Negeri)</b:Title>
    <b:Year>2024</b:Year>
    <b:URL>https://repository.nusaputra.ac.id/id/eprint/1117/</b:URL>
    <b:Publisher>Universitas Nusa Putra</b:Publisher>
    <b:City>Sukabumi</b:City>
    <b:Author>
      <b:Author>
        <b:NameList>
          <b:Person>
            <b:Last>Sururoh</b:Last>
            <b:First>Reti Faujiah Nur</b:First>
          </b:Person>
        </b:NameList>
      </b:Author>
    </b:Author>
    <b:ThesisType>Skripsi</b:ThesisType>
    <b:RefOrder>13</b:RefOrder>
  </b:Source>
  <b:Source>
    <b:Tag>And241</b:Tag>
    <b:SourceType>InternetSite</b:SourceType>
    <b:Guid>{82B93725-96E2-496E-BB9E-EB16DF423489}</b:Guid>
    <b:Title>Awal Mula Kasus Perdagangan Orang Berkedok Magang Mahasiswa Indonesia di Jerman Terungkap</b:Title>
    <b:Year>2024</b:Year>
    <b:InternetSiteTitle>Tempo</b:InternetSiteTitle>
    <b:Month>Maret</b:Month>
    <b:Day>21</b:Day>
    <b:URL>https://www.tempo.co/hukum/awal-mula-kasus-perdagangan-orang-berkedok-magang-mahasiswa-indonesia-di-jerman-terungkap-75082</b:URL>
    <b:Author>
      <b:Author>
        <b:NameList>
          <b:Person>
            <b:Last>Andika</b:Last>
            <b:First>Dwi</b:First>
          </b:Person>
        </b:NameList>
      </b:Author>
    </b:Author>
    <b:YearAccessed>2025</b:YearAccessed>
    <b:MonthAccessed>Mei</b:MonthAccessed>
    <b:DayAccessed>31</b:DayAccessed>
    <b:RefOrder>14</b:RefOrder>
  </b:Source>
  <b:Source>
    <b:Tag>Kat24</b:Tag>
    <b:SourceType>JournalArticle</b:SourceType>
    <b:Guid>{FE746286-67CB-4A1F-92F1-5F9DEC4A9343}</b:Guid>
    <b:Title>Penyelewengan Hak Peserta Magang Berdasarkan Peraturan Menteri Ketenagakerjaan Republik Indonesia Nomor 6 Tahun 2020 Tentang Penyelenggaraan Pemagangan di dalam Negeri</b:Title>
    <b:Year>2024</b:Year>
    <b:URL>https://ejournal.unsrat.ac.id/index.php/lexprivatum/article/view/56642</b:URL>
    <b:JournalName>Lex Privatum</b:JournalName>
    <b:Author>
      <b:Author>
        <b:NameList>
          <b:Person>
            <b:Last>Katihokang</b:Last>
            <b:First>Kristian Dinho</b:First>
          </b:Person>
          <b:Person>
            <b:Last>Pinasang</b:Last>
            <b:First>Dani Robert</b:First>
          </b:Person>
          <b:Person>
            <b:Last>Tinangon</b:Last>
            <b:First>Edwin</b:First>
          </b:Person>
        </b:NameList>
      </b:Author>
    </b:Author>
    <b:Volume>13</b:Volume>
    <b:Issue>4</b:Issue>
    <b:RefOrder>15</b:RefOrder>
  </b:Source>
  <b:Source>
    <b:Tag>The23</b:Tag>
    <b:SourceType>InternetSite</b:SourceType>
    <b:Guid>{4ACF8BF9-4FD6-472E-83E5-0C2E8EE11E9C}</b:Guid>
    <b:Title>Kerja Paruh Waktu dalam Masa Libur Ferienjob Bukan Kerja Magang, Ferienjob Adalah Bagian dari Job Market</b:Title>
    <b:Year>2023</b:Year>
    <b:Author>
      <b:Author>
        <b:Corporate>The Embassy of The Republic of Indonesia in Berlin</b:Corporate>
      </b:Author>
    </b:Author>
    <b:InternetSiteTitle>The Embassy of The Republic of Indonesia in Berlin</b:InternetSiteTitle>
    <b:Month>Desember</b:Month>
    <b:Day>6</b:Day>
    <b:URL>https://indonesianembassy.de/news/ferienjob-kerja-paruh-waktu-dalam-masa-libur-ferienjob-bukan-kerja-magang-ferienjob-adalah-bagian-dari-job-market/</b:URL>
    <b:YearAccessed>2025</b:YearAccessed>
    <b:MonthAccessed>Mei</b:MonthAccessed>
    <b:DayAccessed>31</b:DayAccessed>
    <b:RefOrder>16</b:RefOrder>
  </b:Source>
  <b:Source>
    <b:Tag>Lee22</b:Tag>
    <b:SourceType>Book</b:SourceType>
    <b:Guid>{06346D97-8FF4-45CA-9DD6-BCDE08E07396}</b:Guid>
    <b:Title>Children Born of War: Past, Present, and Future</b:Title>
    <b:Year>2022</b:Year>
    <b:City>New York</b:City>
    <b:Publisher>Routledge</b:Publisher>
    <b:Author>
      <b:Author>
        <b:NameList>
          <b:Person>
            <b:Last>Lee</b:Last>
            <b:First>Sabine</b:First>
          </b:Person>
          <b:Person>
            <b:Last>Glaesmer</b:Last>
            <b:First>Heide</b:First>
          </b:Person>
          <b:Person>
            <b:Last>Stelzl-Marx</b:Last>
            <b:First>Barbara</b:First>
          </b:Person>
        </b:NameList>
      </b:Author>
    </b:Author>
    <b:RefOrder>17</b:RefOrder>
  </b:Source>
  <b:Source>
    <b:Tag>Ari21</b:Tag>
    <b:SourceType>JournalArticle</b:SourceType>
    <b:Guid>{23E1B307-5E26-4544-A988-DD900AF13322}</b:Guid>
    <b:Title>Efektivitas Implementasi Peraturan Menteri Ketenagakerjaan Republik Indonesia Nomor 6 Tahun 2020 Terhadap Hak Mahasiswa Sebagai Peserta Pemagangan</b:Title>
    <b:Year>2021</b:Year>
    <b:JournalName>ILREJ: Indonesian Law Reform Journal</b:JournalName>
    <b:Pages>197-208</b:Pages>
    <b:Author>
      <b:Author>
        <b:NameList>
          <b:Person>
            <b:Last>Arindrajaya</b:Last>
            <b:First>Safina Callistamalva</b:First>
          </b:Person>
          <b:Person>
            <b:Last>Setiyani</b:Last>
            <b:First>Devy</b:First>
          </b:Person>
          <b:Person>
            <b:Last>Santoso</b:Last>
            <b:First>Aris Prio Agus</b:First>
          </b:Person>
        </b:NameList>
      </b:Author>
    </b:Author>
    <b:Volume>1</b:Volume>
    <b:Issue>2</b:Issue>
    <b:URL>https://ejournal.umm.ac.id/index.php/ilrej/article/view/16311</b:URL>
    <b:DOI>https://doi.org/10.22219/ilrej.v1i2.16311</b:DOI>
    <b:RefOrder>18</b:RefOrder>
  </b:Source>
  <b:Source>
    <b:Tag>Saf24</b:Tag>
    <b:SourceType>JournalArticle</b:SourceType>
    <b:Guid>{C68DA473-415C-4AAD-B95B-079F866FFA8E}</b:Guid>
    <b:Title>Tinjauan Yuridis Atas Keadilan Dalam Pemberian Upah Bagi Peserta Magang Berdasarkan Peraturan-Peraturan Ketenagakerjaan di Indonesia</b:Title>
    <b:JournalName>MHI: Media Hukum Indonesia</b:JournalName>
    <b:Year>2024</b:Year>
    <b:Pages>632-642</b:Pages>
    <b:Author>
      <b:Author>
        <b:NameList>
          <b:Person>
            <b:Last>Safitri</b:Last>
            <b:First>Adhesya Hani</b:First>
          </b:Person>
          <b:Person>
            <b:Last>Putri</b:Last>
            <b:First>Ambar Krisna</b:First>
          </b:Person>
          <b:Person>
            <b:Last>Rahmadani</b:Last>
            <b:First>Ardita Esti</b:First>
          </b:Person>
          <b:Person>
            <b:Last>Lestari</b:Last>
            <b:First>Dhea Indah</b:First>
          </b:Person>
          <b:Person>
            <b:Last>Larisa</b:Last>
            <b:First>Dita Mala Racel</b:First>
          </b:Person>
          <b:Person>
            <b:Last>Zahra</b:Last>
            <b:First>Humaerotuz</b:First>
          </b:Person>
          <b:Person>
            <b:Last>Halizhah</b:Last>
            <b:First>Nur</b:First>
          </b:Person>
          <b:Person>
            <b:Last>Putri</b:Last>
            <b:First>Ramona</b:First>
          </b:Person>
        </b:NameList>
      </b:Author>
    </b:Author>
    <b:Volume>2</b:Volume>
    <b:Issue>4</b:Issue>
    <b:URL>https://ojs.daarulhuda.or.id/index.php/MHI/article/view/954</b:URL>
    <b:DOI>https://doi.org/10.5281/zenodo.14264007</b:DOI>
    <b:RefOrder>19</b:RefOrder>
  </b:Source>
  <b:Source>
    <b:Tag>Rah24</b:Tag>
    <b:SourceType>JournalArticle</b:SourceType>
    <b:Guid>{2A0913FB-B3FB-49A3-9D17-79BCC26C06C7}</b:Guid>
    <b:Title>Perlindungan Hukum Terhadap Eksploitasi Jam Kerja Mahasiswa Magang</b:Title>
    <b:JournalName>MHI: Media Hukum Indonesia</b:JournalName>
    <b:Year>2024</b:Year>
    <b:Pages>613-620</b:Pages>
    <b:Author>
      <b:Author>
        <b:NameList>
          <b:Person>
            <b:Last>Rahmadia</b:Last>
            <b:First>Mohamad Haikal</b:First>
          </b:Person>
        </b:NameList>
      </b:Author>
    </b:Author>
    <b:Volume>2</b:Volume>
    <b:Issue>2</b:Issue>
    <b:URL>https://ojs.daarulhuda.or.id/index.php/MHI/article/view/583</b:URL>
    <b:DOI>https://doi.org/10.5281/zenodo.12516785</b:DOI>
    <b:RefOrder>20</b:RefOrder>
  </b:Source>
  <b:Source>
    <b:Tag>Fem24</b:Tag>
    <b:SourceType>Report</b:SourceType>
    <b:Guid>{1433A22A-63CE-488D-A81C-F79FBA35B4C8}</b:Guid>
    <b:Title>Efektivitas Program Merdeka Belajar Kampus Merdeka (MBKM) Dalam Meningkatkan Kesiapan Kerja Mahasiswa Jurusan Pendidikan Non Formal Untirta</b:Title>
    <b:Year>2024</b:Year>
    <b:Publisher>Universitas Sultan Ageng Tirtayasa</b:Publisher>
    <b:City>Serang</b:City>
    <b:Author>
      <b:Author>
        <b:NameList>
          <b:Person>
            <b:Last>Femica</b:Last>
            <b:Middle>Azzahra</b:Middle>
            <b:First>Nurul</b:First>
          </b:Person>
        </b:NameList>
      </b:Author>
    </b:Author>
    <b:ThesisType>Skripsi</b:ThesisType>
    <b:URL>https://eprints.untirta.ac.id/33100/</b:URL>
    <b:RefOrder>21</b:RefOrder>
  </b:Source>
  <b:Source>
    <b:Tag>Mub25</b:Tag>
    <b:SourceType>JournalArticle</b:SourceType>
    <b:Guid>{B5D69E5A-CC7A-40C2-AC7C-5D85E1A92D8C}</b:Guid>
    <b:Title>Pengaruh Program Kampus Merdeka Terhadap Perkembangan Diri Mahasiswa Universitas Sultan Ageng Tirtayasa</b:Title>
    <b:Year>2025</b:Year>
    <b:JournalName>Edukasi Elita: Jurnal Inovasi Pendidikan</b:JournalName>
    <b:Pages>102-119</b:Pages>
    <b:Author>
      <b:Author>
        <b:NameList>
          <b:Person>
            <b:Last>Mubarok</b:Last>
            <b:First>Mohamad Rizqi</b:First>
          </b:Person>
          <b:Person>
            <b:Last>Handoyo</b:Last>
            <b:First>Alfiandy Warih</b:First>
          </b:Person>
          <b:Person>
            <b:Last>Wibowo</b:Last>
            <b:First>Bangun Yoga</b:First>
          </b:Person>
        </b:NameList>
      </b:Author>
    </b:Author>
    <b:Volume>2</b:Volume>
    <b:Issue>3</b:Issue>
    <b:URL>https://journal.lpkd.or.id/index.php/Edukasi/article/view/1652</b:URL>
    <b:DOI>https://doi.org/10.62383/edukasi.v2i3.1652</b:DOI>
    <b:RefOrder>22</b:RefOrder>
  </b:Source>
  <b:Source>
    <b:Tag>Jem24</b:Tag>
    <b:SourceType>JournalArticle</b:SourceType>
    <b:Guid>{15B45E18-8FB5-4908-9C31-4DB8059BAB95}</b:Guid>
    <b:Title>Analisis Upaya Hukum Bagi Peserta Magang MBKM dalam Menuntut Hak-Hak Berdasarkan Sistem Hukum Ketenagakerjaan di Indonesia</b:Title>
    <b:JournalName>Jurnal Restorative Justice</b:JournalName>
    <b:Year>2024</b:Year>
    <b:Pages>120-135</b:Pages>
    <b:Author>
      <b:Author>
        <b:NameList>
          <b:Person>
            <b:Last>Jemadur</b:Last>
            <b:First>Yohanes Brilian</b:First>
          </b:Person>
          <b:Person>
            <b:Last>Wahjoeono</b:Last>
            <b:First>Dipo</b:First>
          </b:Person>
        </b:NameList>
      </b:Author>
    </b:Author>
    <b:Volume>8</b:Volume>
    <b:Issue>2</b:Issue>
    <b:URL>https://ejournal.unmus.ac.id/index.php/hukum/article/view/6430</b:URL>
    <b:DOI>https://doi.org/10.35724/jrj.v8i2.6430</b:DOI>
    <b:RefOrder>23</b:RefOrder>
  </b:Source>
  <b:Source>
    <b:Tag>Bur24</b:Tag>
    <b:SourceType>JournalArticle</b:SourceType>
    <b:Guid>{E78FCEC0-4F93-4EB4-A290-EC847C53AA3A}</b:Guid>
    <b:Title>Aspek Perlindungan Hukum dalam Kebijakan Terhadap Korban Kekerasan Seksual di Perguruan Tinggi (Ditinjau Menurut Permendikbud Ristek Nomor 30 Tahun 2021)</b:Title>
    <b:JournalName>Jurnal PPKn: Media Kajian Pancasila dan Kewarganegaraan</b:JournalName>
    <b:Year>2024</b:Year>
    <b:Pages>01-09</b:Pages>
    <b:Author>
      <b:Author>
        <b:NameList>
          <b:Person>
            <b:Last>Burrohman</b:Last>
            <b:First>Siha</b:First>
          </b:Person>
          <b:Person>
            <b:Last>Mesra</b:Last>
            <b:First>Romi</b:First>
          </b:Person>
        </b:NameList>
      </b:Author>
    </b:Author>
    <b:Volume>3</b:Volume>
    <b:Issue>1</b:Issue>
    <b:URL>https://ejurnal.unima.ac.id/index.php/ppkn/article/view/8461</b:URL>
    <b:DOI>https://doi.org/10.53682/jpk.v3i1.8461</b:DOI>
    <b:RefOrder>24</b:RefOrder>
  </b:Source>
</b:Sources>
</file>

<file path=customXml/itemProps1.xml><?xml version="1.0" encoding="utf-8"?>
<ds:datastoreItem xmlns:ds="http://schemas.openxmlformats.org/officeDocument/2006/customXml" ds:itemID="{1237153C-4C76-4945-A0B3-69FE3882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3888</Words>
  <Characters>22165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HARRY SATRIA</cp:lastModifiedBy>
  <cp:revision>4</cp:revision>
  <dcterms:created xsi:type="dcterms:W3CDTF">2025-06-02T05:48:00Z</dcterms:created>
  <dcterms:modified xsi:type="dcterms:W3CDTF">2025-06-05T09:43:00Z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http://www.zotero.org/styles/apa-5th-edition</vt:lpwstr>
  </property>
  <property fmtid="{D5CDD505-2E9C-101B-9397-08002B2CF9AE}" pid="5" name="Mendeley Recent Style Name 1_1">
    <vt:lpwstr>American Psychological Association 5th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http://csl.mendeley.com/styles/25009941/APAstyle-Voultre</vt:lpwstr>
  </property>
  <property fmtid="{D5CDD505-2E9C-101B-9397-08002B2CF9AE}" pid="9" name="Mendeley Recent Style Name 3_1">
    <vt:lpwstr>American Psychological Association 7th edition - R Voultre</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http://www.zotero.org/styles/chicago-fullnote-bibliography-16th-edition</vt:lpwstr>
  </property>
  <property fmtid="{D5CDD505-2E9C-101B-9397-08002B2CF9AE}" pid="13" name="Mendeley Recent Style Name 5_1">
    <vt:lpwstr>Chicago Manual of Style 16th edition (full note)</vt:lpwstr>
  </property>
  <property fmtid="{D5CDD505-2E9C-101B-9397-08002B2CF9AE}" pid="14" name="Mendeley Recent Style Id 6_1">
    <vt:lpwstr>http://www.zotero.org/styles/chicago-fullnote-bibliography-with-ibid</vt:lpwstr>
  </property>
  <property fmtid="{D5CDD505-2E9C-101B-9397-08002B2CF9AE}" pid="15" name="Mendeley Recent Style Name 6_1">
    <vt:lpwstr>Chicago Manual of Style 17th edition (full note, with Ibid.)</vt:lpwstr>
  </property>
  <property fmtid="{D5CDD505-2E9C-101B-9397-08002B2CF9AE}" pid="16" name="Mendeley Recent Style Id 7_1">
    <vt:lpwstr>http://www.zotero.org/styles/chicago-note-bibliography</vt:lpwstr>
  </property>
  <property fmtid="{D5CDD505-2E9C-101B-9397-08002B2CF9AE}" pid="17" name="Mendeley Recent Style Name 7_1">
    <vt:lpwstr>Chicago Manual of Style 17th edition (note)</vt:lpwstr>
  </property>
  <property fmtid="{D5CDD505-2E9C-101B-9397-08002B2CF9AE}" pid="18" name="Mendeley Recent Style Id 8_1">
    <vt:lpwstr>http://www.zotero.org/styles/harvard-cite-them-right</vt:lpwstr>
  </property>
  <property fmtid="{D5CDD505-2E9C-101B-9397-08002B2CF9AE}" pid="19" name="Mendeley Recent Style Name 8_1">
    <vt:lpwstr>Cite Them Right 12th edition - Harvard</vt:lpwstr>
  </property>
  <property fmtid="{D5CDD505-2E9C-101B-9397-08002B2CF9AE}" pid="20" name="Mendeley Recent Style Id 9_1">
    <vt:lpwstr>http://www.zotero.org/styles/ieee</vt:lpwstr>
  </property>
  <property fmtid="{D5CDD505-2E9C-101B-9397-08002B2CF9AE}" pid="21" name="Mendeley Recent Style Name 9_1">
    <vt:lpwstr>IEEE</vt:lpwstr>
  </property>
</Properties>
</file>